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63C" w:rsidRDefault="005A063C" w:rsidP="001E544C">
      <w:pPr>
        <w:pStyle w:val="Prosttext"/>
      </w:pPr>
    </w:p>
    <w:p w:rsidR="00680309" w:rsidRDefault="00680309" w:rsidP="001E544C">
      <w:pPr>
        <w:pStyle w:val="Prosttext"/>
      </w:pPr>
    </w:p>
    <w:p w:rsidR="005D199A" w:rsidRDefault="005D199A" w:rsidP="001E544C">
      <w:pPr>
        <w:pStyle w:val="Prosttext"/>
      </w:pPr>
    </w:p>
    <w:p w:rsidR="001E544C" w:rsidRPr="00D4576B" w:rsidRDefault="005C6614" w:rsidP="001E544C">
      <w:pPr>
        <w:pStyle w:val="Prosttext"/>
      </w:pPr>
      <w:r>
        <w:rPr>
          <w:noProof/>
        </w:rPr>
        <mc:AlternateContent>
          <mc:Choice Requires="wps">
            <w:drawing>
              <wp:inline distT="0" distB="0" distL="0" distR="0">
                <wp:extent cx="5410200" cy="109410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0200" cy="1094105"/>
                        </a:xfrm>
                        <a:prstGeom prst="rect">
                          <a:avLst/>
                        </a:prstGeom>
                      </wps:spPr>
                      <wps:txbx>
                        <w:txbxContent>
                          <w:p w:rsidR="004C68FE" w:rsidRDefault="004C68FE" w:rsidP="009E547E">
                            <w:pPr>
                              <w:pStyle w:val="Normlnweb"/>
                              <w:spacing w:before="0" w:beforeAutospacing="0" w:after="0" w:afterAutospacing="0"/>
                              <w:jc w:val="center"/>
                            </w:pPr>
                            <w:r w:rsidRPr="009E547E">
                              <w:rPr>
                                <w:rFonts w:ascii="Arial Black" w:hAnsi="Arial Black"/>
                                <w:b/>
                                <w:bCs/>
                                <w:i/>
                                <w:iCs/>
                                <w:color w:val="C0C0C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PROJEKTOVÁ </w:t>
                            </w:r>
                          </w:p>
                          <w:p w:rsidR="004C68FE" w:rsidRDefault="004C68FE" w:rsidP="009E547E">
                            <w:pPr>
                              <w:pStyle w:val="Normlnweb"/>
                              <w:spacing w:before="0" w:beforeAutospacing="0" w:after="0" w:afterAutospacing="0"/>
                              <w:jc w:val="center"/>
                            </w:pPr>
                            <w:r w:rsidRPr="009E547E">
                              <w:rPr>
                                <w:rFonts w:ascii="Arial Black" w:hAnsi="Arial Black"/>
                                <w:b/>
                                <w:bCs/>
                                <w:i/>
                                <w:iCs/>
                                <w:color w:val="C0C0C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DOKUMENTACE</w:t>
                            </w:r>
                          </w:p>
                          <w:p w:rsidR="004C68FE" w:rsidRDefault="004C68FE" w:rsidP="00721C6A">
                            <w:pPr>
                              <w:pStyle w:val="Normln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26pt;height:8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" filled="f" stroked="f">
                <o:lock v:ext="edit" shapetype="t"/>
                <v:textbox style="mso-fit-shape-to-text:t">
                  <w:txbxContent>
                    <w:p w:rsidR="004C68FE" w:rsidRDefault="004C68FE" w:rsidP="009E547E">
                      <w:pPr>
                        <w:pStyle w:val="Normlnweb"/>
                        <w:spacing w:before="0" w:beforeAutospacing="0" w:after="0" w:afterAutospacing="0"/>
                        <w:jc w:val="center"/>
                      </w:pPr>
                      <w:r w:rsidRPr="009E547E">
                        <w:rPr>
                          <w:rFonts w:ascii="Arial Black" w:hAnsi="Arial Black"/>
                          <w:b/>
                          <w:bCs/>
                          <w:i/>
                          <w:iCs/>
                          <w:color w:val="C0C0C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PROJEKTOVÁ </w:t>
                      </w:r>
                    </w:p>
                    <w:p w:rsidR="004C68FE" w:rsidRDefault="004C68FE" w:rsidP="009E547E">
                      <w:pPr>
                        <w:pStyle w:val="Normlnweb"/>
                        <w:spacing w:before="0" w:beforeAutospacing="0" w:after="0" w:afterAutospacing="0"/>
                        <w:jc w:val="center"/>
                      </w:pPr>
                      <w:r w:rsidRPr="009E547E">
                        <w:rPr>
                          <w:rFonts w:ascii="Arial Black" w:hAnsi="Arial Black"/>
                          <w:b/>
                          <w:bCs/>
                          <w:i/>
                          <w:iCs/>
                          <w:color w:val="C0C0C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DOKUMENTACE</w:t>
                      </w:r>
                    </w:p>
                    <w:p w:rsidR="004C68FE" w:rsidRDefault="004C68FE" w:rsidP="00721C6A">
                      <w:pPr>
                        <w:pStyle w:val="Normlnweb"/>
                        <w:spacing w:before="0" w:beforeAutospacing="0" w:after="0" w:afterAutospacing="0"/>
                        <w:jc w:val="center"/>
                      </w:pPr>
                    </w:p>
                  </w:txbxContent>
                </v:textbox>
                <w10:anchorlock/>
              </v:shape>
            </w:pict>
          </mc:Fallback>
        </mc:AlternateContent>
      </w:r>
    </w:p>
    <w:p w:rsidR="00857352" w:rsidRPr="0047230B" w:rsidRDefault="00857352" w:rsidP="00857352">
      <w:pPr>
        <w:pStyle w:val="Prosttext"/>
        <w:rPr>
          <w:rFonts w:ascii="Palatino Linotype" w:hAnsi="Palatino Linotype"/>
          <w:b/>
          <w:sz w:val="14"/>
          <w:szCs w:val="14"/>
        </w:rPr>
      </w:pPr>
    </w:p>
    <w:p w:rsidR="00796C44" w:rsidRDefault="00796C44" w:rsidP="00796C44">
      <w:pPr>
        <w:pStyle w:val="Prosttext"/>
        <w:rPr>
          <w:rFonts w:ascii="Palatino Linotype" w:hAnsi="Palatino Linotype"/>
          <w:b/>
          <w:sz w:val="28"/>
          <w:szCs w:val="28"/>
        </w:rPr>
      </w:pPr>
      <w:r w:rsidRPr="00FC74F8">
        <w:rPr>
          <w:rFonts w:ascii="Palatino Linotype" w:hAnsi="Palatino Linotype"/>
          <w:b/>
          <w:sz w:val="32"/>
          <w:szCs w:val="32"/>
        </w:rPr>
        <w:t xml:space="preserve">Stavba: </w:t>
      </w:r>
      <w:r w:rsidRPr="00FC74F8">
        <w:rPr>
          <w:rFonts w:ascii="Palatino Linotype" w:hAnsi="Palatino Linotype"/>
          <w:b/>
          <w:sz w:val="32"/>
          <w:szCs w:val="32"/>
        </w:rPr>
        <w:tab/>
      </w:r>
      <w:r w:rsidR="00522F6C" w:rsidRPr="00522F6C">
        <w:rPr>
          <w:rFonts w:ascii="Palatino Linotype" w:hAnsi="Palatino Linotype"/>
          <w:b/>
          <w:sz w:val="28"/>
          <w:szCs w:val="28"/>
        </w:rPr>
        <w:t xml:space="preserve">Plynová kotelna pro vytápění </w:t>
      </w:r>
      <w:r w:rsidR="00FB5B1F">
        <w:rPr>
          <w:rFonts w:ascii="Palatino Linotype" w:hAnsi="Palatino Linotype"/>
          <w:b/>
          <w:sz w:val="28"/>
          <w:szCs w:val="28"/>
        </w:rPr>
        <w:t>M</w:t>
      </w:r>
      <w:r w:rsidR="00522F6C" w:rsidRPr="00522F6C">
        <w:rPr>
          <w:rFonts w:ascii="Palatino Linotype" w:hAnsi="Palatino Linotype"/>
          <w:b/>
          <w:sz w:val="28"/>
          <w:szCs w:val="28"/>
        </w:rPr>
        <w:t>Š Doubrava</w:t>
      </w:r>
    </w:p>
    <w:p w:rsidR="0032240B" w:rsidRPr="0032240B" w:rsidRDefault="0032240B" w:rsidP="00796C44">
      <w:pPr>
        <w:pStyle w:val="Prosttext"/>
        <w:rPr>
          <w:rFonts w:ascii="Palatino Linotype" w:hAnsi="Palatino Linotype"/>
          <w:b/>
          <w:sz w:val="16"/>
          <w:szCs w:val="16"/>
        </w:rPr>
      </w:pPr>
    </w:p>
    <w:p w:rsidR="00796C44" w:rsidRDefault="00796C44" w:rsidP="00CD2890">
      <w:pPr>
        <w:pStyle w:val="Prosttext"/>
        <w:ind w:left="1560" w:hanging="1560"/>
        <w:rPr>
          <w:rFonts w:ascii="Palatino Linotype" w:hAnsi="Palatino Linotype"/>
          <w:b/>
          <w:sz w:val="28"/>
          <w:szCs w:val="28"/>
        </w:rPr>
      </w:pPr>
      <w:r>
        <w:rPr>
          <w:rFonts w:ascii="Palatino Linotype" w:hAnsi="Palatino Linotype"/>
          <w:b/>
          <w:sz w:val="28"/>
          <w:szCs w:val="28"/>
        </w:rPr>
        <w:t xml:space="preserve">Stupeň PD:  </w:t>
      </w:r>
      <w:r w:rsidR="00D81624">
        <w:rPr>
          <w:rFonts w:ascii="Palatino Linotype" w:hAnsi="Palatino Linotype"/>
          <w:b/>
          <w:sz w:val="28"/>
          <w:szCs w:val="28"/>
        </w:rPr>
        <w:t>D</w:t>
      </w:r>
      <w:r w:rsidR="00D81624" w:rsidRPr="00D81624">
        <w:rPr>
          <w:rFonts w:ascii="Palatino Linotype" w:hAnsi="Palatino Linotype"/>
          <w:b/>
          <w:sz w:val="28"/>
          <w:szCs w:val="28"/>
        </w:rPr>
        <w:t>okumentace pro vydání společného povolení</w:t>
      </w:r>
    </w:p>
    <w:p w:rsidR="00864F59" w:rsidRDefault="00864F59" w:rsidP="00864F59">
      <w:pPr>
        <w:pStyle w:val="Odstavceods"/>
      </w:pPr>
      <w:r>
        <w:t xml:space="preserve">Zpracováno dle přílohy č. 8 </w:t>
      </w:r>
      <w:r w:rsidRPr="00864F59">
        <w:t xml:space="preserve">vyhl. 499/2006 </w:t>
      </w:r>
      <w:proofErr w:type="spellStart"/>
      <w:r w:rsidRPr="00864F59">
        <w:t>Sb</w:t>
      </w:r>
      <w:proofErr w:type="spellEnd"/>
      <w:r w:rsidRPr="00864F59">
        <w:t xml:space="preserve"> ve znění vyhl. 405/2017</w:t>
      </w:r>
    </w:p>
    <w:p w:rsidR="00796C44" w:rsidRDefault="00796C44" w:rsidP="00796C44">
      <w:pPr>
        <w:tabs>
          <w:tab w:val="left" w:pos="993"/>
        </w:tabs>
        <w:rPr>
          <w:b/>
          <w:sz w:val="26"/>
          <w:szCs w:val="26"/>
        </w:rPr>
      </w:pPr>
    </w:p>
    <w:p w:rsidR="00796C44" w:rsidRDefault="00796C44" w:rsidP="00796C44">
      <w:pPr>
        <w:tabs>
          <w:tab w:val="left" w:pos="993"/>
        </w:tabs>
        <w:rPr>
          <w:b/>
          <w:sz w:val="26"/>
          <w:szCs w:val="26"/>
        </w:rPr>
      </w:pPr>
      <w:r w:rsidRPr="00F403F3">
        <w:rPr>
          <w:b/>
          <w:sz w:val="26"/>
          <w:szCs w:val="26"/>
        </w:rPr>
        <w:t xml:space="preserve">Datum vyhotovení:   </w:t>
      </w:r>
      <w:r w:rsidR="00FB5B1F">
        <w:rPr>
          <w:b/>
          <w:sz w:val="26"/>
          <w:szCs w:val="26"/>
        </w:rPr>
        <w:t>15</w:t>
      </w:r>
      <w:r w:rsidR="00617A0E">
        <w:rPr>
          <w:b/>
          <w:sz w:val="26"/>
          <w:szCs w:val="26"/>
        </w:rPr>
        <w:t xml:space="preserve">. </w:t>
      </w:r>
      <w:r w:rsidR="002D2E1A">
        <w:rPr>
          <w:b/>
          <w:sz w:val="26"/>
          <w:szCs w:val="26"/>
        </w:rPr>
        <w:t>10</w:t>
      </w:r>
      <w:r w:rsidR="00617A0E">
        <w:rPr>
          <w:b/>
          <w:sz w:val="26"/>
          <w:szCs w:val="26"/>
        </w:rPr>
        <w:t>. 20</w:t>
      </w:r>
      <w:r w:rsidR="00BF11A8">
        <w:rPr>
          <w:b/>
          <w:sz w:val="26"/>
          <w:szCs w:val="26"/>
        </w:rPr>
        <w:t>20</w:t>
      </w:r>
      <w:r>
        <w:rPr>
          <w:b/>
          <w:sz w:val="26"/>
          <w:szCs w:val="26"/>
        </w:rPr>
        <w:tab/>
      </w:r>
      <w:r w:rsidR="002D2E1A">
        <w:rPr>
          <w:b/>
          <w:sz w:val="26"/>
          <w:szCs w:val="26"/>
        </w:rPr>
        <w:t xml:space="preserve">                               Stupeň: DSP</w:t>
      </w:r>
      <w:r>
        <w:rPr>
          <w:b/>
          <w:sz w:val="26"/>
          <w:szCs w:val="26"/>
        </w:rPr>
        <w:tab/>
      </w:r>
      <w:r>
        <w:rPr>
          <w:b/>
          <w:sz w:val="26"/>
          <w:szCs w:val="26"/>
        </w:rPr>
        <w:tab/>
      </w:r>
    </w:p>
    <w:p w:rsidR="002A3D5A" w:rsidRDefault="002A3D5A" w:rsidP="00796C44">
      <w:pPr>
        <w:tabs>
          <w:tab w:val="left" w:pos="993"/>
        </w:tabs>
        <w:rPr>
          <w:b/>
          <w:sz w:val="26"/>
          <w:szCs w:val="26"/>
        </w:rPr>
      </w:pPr>
    </w:p>
    <w:p w:rsidR="005A045B" w:rsidRPr="005A045B" w:rsidRDefault="002A3D5A" w:rsidP="005A045B">
      <w:pPr>
        <w:rPr>
          <w:b/>
          <w:sz w:val="26"/>
          <w:szCs w:val="26"/>
        </w:rPr>
      </w:pPr>
      <w:r w:rsidRPr="002A3D5A">
        <w:rPr>
          <w:b/>
          <w:sz w:val="26"/>
          <w:szCs w:val="26"/>
        </w:rPr>
        <w:t xml:space="preserve">Stavebník: </w:t>
      </w:r>
      <w:r>
        <w:rPr>
          <w:b/>
          <w:sz w:val="26"/>
          <w:szCs w:val="26"/>
        </w:rPr>
        <w:tab/>
      </w:r>
      <w:r>
        <w:rPr>
          <w:b/>
          <w:sz w:val="26"/>
          <w:szCs w:val="26"/>
        </w:rPr>
        <w:tab/>
      </w:r>
      <w:r>
        <w:rPr>
          <w:b/>
          <w:sz w:val="26"/>
          <w:szCs w:val="26"/>
        </w:rPr>
        <w:tab/>
      </w:r>
      <w:r w:rsidR="005A045B" w:rsidRPr="005A045B">
        <w:rPr>
          <w:b/>
          <w:sz w:val="26"/>
          <w:szCs w:val="26"/>
        </w:rPr>
        <w:t>Obec Doubrava</w:t>
      </w:r>
      <w:r w:rsidR="005A045B" w:rsidRPr="005A045B">
        <w:rPr>
          <w:b/>
          <w:sz w:val="26"/>
          <w:szCs w:val="26"/>
        </w:rPr>
        <w:tab/>
      </w:r>
    </w:p>
    <w:p w:rsidR="003B33E2" w:rsidRDefault="005A045B" w:rsidP="005A045B">
      <w:pPr>
        <w:ind w:left="2127" w:firstLine="709"/>
        <w:rPr>
          <w:b/>
          <w:sz w:val="26"/>
          <w:szCs w:val="26"/>
        </w:rPr>
      </w:pPr>
      <w:r w:rsidRPr="005A045B">
        <w:rPr>
          <w:b/>
          <w:sz w:val="26"/>
          <w:szCs w:val="26"/>
        </w:rPr>
        <w:t xml:space="preserve">Doubrava </w:t>
      </w:r>
      <w:proofErr w:type="gramStart"/>
      <w:r w:rsidRPr="005A045B">
        <w:rPr>
          <w:b/>
          <w:sz w:val="26"/>
          <w:szCs w:val="26"/>
        </w:rPr>
        <w:t>č.p.</w:t>
      </w:r>
      <w:proofErr w:type="gramEnd"/>
      <w:r w:rsidRPr="005A045B">
        <w:rPr>
          <w:b/>
          <w:sz w:val="26"/>
          <w:szCs w:val="26"/>
        </w:rPr>
        <w:t xml:space="preserve"> 599, 735 33 Doubrava</w:t>
      </w:r>
    </w:p>
    <w:p w:rsidR="005A045B" w:rsidRDefault="005A045B" w:rsidP="005A045B">
      <w:pPr>
        <w:ind w:left="2127" w:firstLine="709"/>
        <w:rPr>
          <w:b/>
          <w:sz w:val="26"/>
          <w:szCs w:val="26"/>
        </w:rPr>
      </w:pPr>
    </w:p>
    <w:p w:rsidR="002D2E1A" w:rsidRPr="002D2E1A" w:rsidRDefault="00A27D5C" w:rsidP="002D2E1A">
      <w:pPr>
        <w:rPr>
          <w:b/>
          <w:sz w:val="26"/>
          <w:szCs w:val="26"/>
        </w:rPr>
      </w:pPr>
      <w:r>
        <w:rPr>
          <w:b/>
          <w:sz w:val="26"/>
          <w:szCs w:val="26"/>
        </w:rPr>
        <w:t>Místo</w:t>
      </w:r>
      <w:r w:rsidR="002A3D5A" w:rsidRPr="002A3D5A">
        <w:rPr>
          <w:b/>
          <w:sz w:val="26"/>
          <w:szCs w:val="26"/>
        </w:rPr>
        <w:t xml:space="preserve"> stavby:</w:t>
      </w:r>
      <w:r w:rsidR="002A3D5A" w:rsidRPr="002A3D5A">
        <w:rPr>
          <w:b/>
          <w:sz w:val="26"/>
          <w:szCs w:val="26"/>
        </w:rPr>
        <w:tab/>
      </w:r>
      <w:r w:rsidR="002A3D5A">
        <w:rPr>
          <w:b/>
          <w:sz w:val="26"/>
          <w:szCs w:val="26"/>
        </w:rPr>
        <w:tab/>
      </w:r>
      <w:r w:rsidR="007F7C55">
        <w:rPr>
          <w:b/>
          <w:sz w:val="26"/>
          <w:szCs w:val="26"/>
        </w:rPr>
        <w:t>Mateřská</w:t>
      </w:r>
      <w:r w:rsidR="002D2E1A" w:rsidRPr="002D2E1A">
        <w:rPr>
          <w:b/>
          <w:sz w:val="26"/>
          <w:szCs w:val="26"/>
        </w:rPr>
        <w:t xml:space="preserve"> škola Doubrava, okres Karviná, </w:t>
      </w:r>
    </w:p>
    <w:p w:rsidR="002D2E1A" w:rsidRPr="002D2E1A" w:rsidRDefault="002D2E1A" w:rsidP="002D2E1A">
      <w:pPr>
        <w:ind w:left="2127" w:firstLine="709"/>
        <w:rPr>
          <w:b/>
          <w:sz w:val="26"/>
          <w:szCs w:val="26"/>
        </w:rPr>
      </w:pPr>
      <w:r w:rsidRPr="002D2E1A">
        <w:rPr>
          <w:b/>
          <w:sz w:val="26"/>
          <w:szCs w:val="26"/>
        </w:rPr>
        <w:t xml:space="preserve">příspěvková organizace, </w:t>
      </w:r>
      <w:proofErr w:type="gramStart"/>
      <w:r w:rsidRPr="002D2E1A">
        <w:rPr>
          <w:b/>
          <w:sz w:val="26"/>
          <w:szCs w:val="26"/>
        </w:rPr>
        <w:t>č.p.</w:t>
      </w:r>
      <w:proofErr w:type="gramEnd"/>
      <w:r w:rsidRPr="002D2E1A">
        <w:rPr>
          <w:b/>
          <w:sz w:val="26"/>
          <w:szCs w:val="26"/>
        </w:rPr>
        <w:t xml:space="preserve"> </w:t>
      </w:r>
      <w:r w:rsidR="006C6BE4">
        <w:rPr>
          <w:b/>
          <w:sz w:val="26"/>
          <w:szCs w:val="26"/>
        </w:rPr>
        <w:t>496</w:t>
      </w:r>
      <w:r w:rsidRPr="002D2E1A">
        <w:rPr>
          <w:b/>
          <w:sz w:val="26"/>
          <w:szCs w:val="26"/>
        </w:rPr>
        <w:t xml:space="preserve">, 735 33 Doubrava, </w:t>
      </w:r>
    </w:p>
    <w:p w:rsidR="0032240B" w:rsidRPr="00F403F3" w:rsidRDefault="003E6B9D" w:rsidP="002D2E1A">
      <w:pPr>
        <w:ind w:left="2127" w:firstLine="709"/>
        <w:rPr>
          <w:b/>
          <w:sz w:val="26"/>
          <w:szCs w:val="26"/>
        </w:rPr>
      </w:pPr>
      <w:proofErr w:type="spellStart"/>
      <w:proofErr w:type="gramStart"/>
      <w:r>
        <w:rPr>
          <w:b/>
          <w:sz w:val="26"/>
          <w:szCs w:val="26"/>
        </w:rPr>
        <w:t>p</w:t>
      </w:r>
      <w:r w:rsidR="002D2E1A" w:rsidRPr="002D2E1A">
        <w:rPr>
          <w:b/>
          <w:sz w:val="26"/>
          <w:szCs w:val="26"/>
        </w:rPr>
        <w:t>arc</w:t>
      </w:r>
      <w:proofErr w:type="gramEnd"/>
      <w:r w:rsidR="002D2E1A" w:rsidRPr="002D2E1A">
        <w:rPr>
          <w:b/>
          <w:sz w:val="26"/>
          <w:szCs w:val="26"/>
        </w:rPr>
        <w:t>.</w:t>
      </w:r>
      <w:proofErr w:type="gramStart"/>
      <w:r w:rsidR="002D2E1A" w:rsidRPr="002D2E1A">
        <w:rPr>
          <w:b/>
          <w:sz w:val="26"/>
          <w:szCs w:val="26"/>
        </w:rPr>
        <w:t>č</w:t>
      </w:r>
      <w:proofErr w:type="spellEnd"/>
      <w:r w:rsidR="002D2E1A" w:rsidRPr="002D2E1A">
        <w:rPr>
          <w:b/>
          <w:sz w:val="26"/>
          <w:szCs w:val="26"/>
        </w:rPr>
        <w:t>.</w:t>
      </w:r>
      <w:proofErr w:type="gramEnd"/>
      <w:r w:rsidR="002D2E1A" w:rsidRPr="002D2E1A">
        <w:rPr>
          <w:b/>
          <w:sz w:val="26"/>
          <w:szCs w:val="26"/>
        </w:rPr>
        <w:t xml:space="preserve"> 1</w:t>
      </w:r>
      <w:r w:rsidR="001A7439">
        <w:rPr>
          <w:b/>
          <w:sz w:val="26"/>
          <w:szCs w:val="26"/>
        </w:rPr>
        <w:t>81, 182, 177</w:t>
      </w:r>
      <w:r w:rsidR="002D2E1A" w:rsidRPr="002D2E1A">
        <w:rPr>
          <w:b/>
          <w:sz w:val="26"/>
          <w:szCs w:val="26"/>
        </w:rPr>
        <w:t xml:space="preserve">, </w:t>
      </w:r>
      <w:proofErr w:type="spellStart"/>
      <w:r w:rsidR="002D2E1A" w:rsidRPr="002D2E1A">
        <w:rPr>
          <w:b/>
          <w:sz w:val="26"/>
          <w:szCs w:val="26"/>
        </w:rPr>
        <w:t>kú</w:t>
      </w:r>
      <w:proofErr w:type="spellEnd"/>
      <w:r w:rsidR="002D2E1A" w:rsidRPr="002D2E1A">
        <w:rPr>
          <w:b/>
          <w:sz w:val="26"/>
          <w:szCs w:val="26"/>
        </w:rPr>
        <w:t>. Doubrava u Orlové</w:t>
      </w:r>
    </w:p>
    <w:p w:rsidR="002D2E1A" w:rsidRDefault="002D2E1A" w:rsidP="00D077BE">
      <w:pPr>
        <w:pStyle w:val="Prosttext"/>
        <w:rPr>
          <w:rFonts w:ascii="Palatino Linotype" w:hAnsi="Palatino Linotype"/>
          <w:b/>
          <w:szCs w:val="24"/>
        </w:rPr>
      </w:pPr>
    </w:p>
    <w:p w:rsidR="00D077BE" w:rsidRPr="00A90EF1" w:rsidRDefault="00D077BE" w:rsidP="00D077BE">
      <w:pPr>
        <w:pStyle w:val="Prosttext"/>
        <w:rPr>
          <w:rFonts w:ascii="Palatino Linotype" w:hAnsi="Palatino Linotype"/>
          <w:b/>
          <w:szCs w:val="24"/>
        </w:rPr>
      </w:pPr>
      <w:r w:rsidRPr="00A90EF1">
        <w:rPr>
          <w:rFonts w:ascii="Palatino Linotype" w:hAnsi="Palatino Linotype"/>
          <w:b/>
          <w:szCs w:val="24"/>
        </w:rPr>
        <w:t xml:space="preserve">Seznam dokumentace – textová část: </w:t>
      </w:r>
    </w:p>
    <w:p w:rsidR="00D077BE" w:rsidRDefault="00D077BE" w:rsidP="00D077BE">
      <w:pPr>
        <w:pStyle w:val="StylProsttextPalatinoLinotype14bTunVlevo125cm"/>
      </w:pPr>
      <w:r>
        <w:t>A. Průvodní zpráva</w:t>
      </w:r>
    </w:p>
    <w:p w:rsidR="00D077BE" w:rsidRDefault="00F11A16" w:rsidP="00D077BE">
      <w:pPr>
        <w:pStyle w:val="StylProsttextPalatinoLinotype14bTunVlevo125cm"/>
      </w:pPr>
      <w:r>
        <w:t>B</w:t>
      </w:r>
      <w:r w:rsidR="00D077BE">
        <w:t>. Souhrn</w:t>
      </w:r>
      <w:r w:rsidR="008E74E0">
        <w:t>n</w:t>
      </w:r>
      <w:r w:rsidR="00D077BE">
        <w:t>á technická zpráva</w:t>
      </w:r>
    </w:p>
    <w:p w:rsidR="00D077BE" w:rsidRDefault="00F11A16" w:rsidP="00D077BE">
      <w:pPr>
        <w:pStyle w:val="StylProsttextPalatinoLinotype14bTunVlevo125cm"/>
      </w:pPr>
      <w:r>
        <w:t>C</w:t>
      </w:r>
      <w:r w:rsidR="00D077BE">
        <w:t xml:space="preserve">. </w:t>
      </w:r>
      <w:r>
        <w:t>Situační výkres</w:t>
      </w:r>
      <w:r w:rsidR="0020111A">
        <w:t>y</w:t>
      </w:r>
    </w:p>
    <w:p w:rsidR="00CE06AA" w:rsidRDefault="00CE06AA" w:rsidP="00CE06AA">
      <w:pPr>
        <w:pStyle w:val="StylProsttextPalatinoLinotype14bTunVlevo125cm"/>
      </w:pPr>
      <w:r>
        <w:t xml:space="preserve">D. Dokumentace objektů </w:t>
      </w:r>
    </w:p>
    <w:p w:rsidR="00CE06AA" w:rsidRDefault="00CE06AA" w:rsidP="00CE06AA">
      <w:pPr>
        <w:pStyle w:val="StylProsttextPalatinoLinotype14bTunVlevo125cm"/>
        <w:numPr>
          <w:ilvl w:val="2"/>
          <w:numId w:val="3"/>
        </w:numPr>
        <w:textAlignment w:val="auto"/>
      </w:pPr>
      <w:r>
        <w:t>Technická zpráva</w:t>
      </w:r>
    </w:p>
    <w:p w:rsidR="00CE06AA" w:rsidRDefault="00CE06AA" w:rsidP="00CE06AA">
      <w:pPr>
        <w:pStyle w:val="StylProsttextPalatinoLinotype14bTunVlevo125cm"/>
        <w:numPr>
          <w:ilvl w:val="2"/>
          <w:numId w:val="3"/>
        </w:numPr>
        <w:textAlignment w:val="auto"/>
      </w:pPr>
      <w:r>
        <w:t>Požárně bezpečnostní řešení</w:t>
      </w:r>
    </w:p>
    <w:p w:rsidR="00C87DB7" w:rsidRDefault="00C87DB7" w:rsidP="00C87DB7">
      <w:pPr>
        <w:pStyle w:val="StylProsttextPalatinoLinotype14bTunVlevo125cm"/>
      </w:pPr>
      <w:r>
        <w:t>Rozpočet nákladů (pare 1)</w:t>
      </w:r>
    </w:p>
    <w:p w:rsidR="00C87DB7" w:rsidRDefault="00C87DB7" w:rsidP="00C87DB7">
      <w:pPr>
        <w:pStyle w:val="StylProsttextPalatinoLinotype14bTunVlevo125cm"/>
      </w:pPr>
      <w:r>
        <w:t>Soupis stavebních prací dodávek a služeb s výkazem výměr</w:t>
      </w:r>
    </w:p>
    <w:p w:rsidR="00C87DB7" w:rsidRDefault="00C87DB7" w:rsidP="00C87DB7">
      <w:pPr>
        <w:pStyle w:val="StylProsttextPalatinoLinotype14bTunVlevo125cm"/>
        <w:numPr>
          <w:ilvl w:val="0"/>
          <w:numId w:val="0"/>
        </w:numPr>
        <w:ind w:left="1429"/>
      </w:pPr>
      <w:r>
        <w:t>doložený formou slepého rozpočtu (ostatní pare)</w:t>
      </w:r>
    </w:p>
    <w:p w:rsidR="00D077BE" w:rsidRDefault="00D077BE" w:rsidP="00D077BE">
      <w:pPr>
        <w:pStyle w:val="Prosttext"/>
        <w:rPr>
          <w:rFonts w:ascii="Palatino Linotype" w:hAnsi="Palatino Linotype"/>
          <w:b/>
          <w:sz w:val="16"/>
          <w:szCs w:val="16"/>
        </w:rPr>
      </w:pPr>
    </w:p>
    <w:p w:rsidR="00796C44" w:rsidRPr="00A90EF1" w:rsidRDefault="00796C44" w:rsidP="00796C44">
      <w:pPr>
        <w:pStyle w:val="Prosttext"/>
        <w:rPr>
          <w:rFonts w:ascii="Palatino Linotype" w:hAnsi="Palatino Linotype"/>
          <w:b/>
          <w:szCs w:val="24"/>
        </w:rPr>
      </w:pPr>
      <w:r w:rsidRPr="00A90EF1">
        <w:rPr>
          <w:rFonts w:ascii="Palatino Linotype" w:hAnsi="Palatino Linotype"/>
          <w:b/>
          <w:szCs w:val="24"/>
        </w:rPr>
        <w:t xml:space="preserve">Seznam dokumentace – výkresová část: </w:t>
      </w:r>
    </w:p>
    <w:p w:rsidR="00DA33AC" w:rsidRDefault="00F34044" w:rsidP="00DA33AC">
      <w:pPr>
        <w:pStyle w:val="StylProsttextPalatinoLinotype14bTunVlevo125cm"/>
        <w:numPr>
          <w:ilvl w:val="0"/>
          <w:numId w:val="17"/>
        </w:numPr>
      </w:pPr>
      <w:r>
        <w:t xml:space="preserve">01 </w:t>
      </w:r>
      <w:r w:rsidR="00A971D6">
        <w:t>Celkový s</w:t>
      </w:r>
      <w:r w:rsidR="00796C44">
        <w:t>itua</w:t>
      </w:r>
      <w:r w:rsidR="00A971D6">
        <w:t>ční výkres</w:t>
      </w:r>
    </w:p>
    <w:p w:rsidR="00617A0E" w:rsidRDefault="00F34044" w:rsidP="00914DE6">
      <w:pPr>
        <w:pStyle w:val="StylProsttextPalatinoLinotype14bTunVlevo125cm"/>
        <w:numPr>
          <w:ilvl w:val="0"/>
          <w:numId w:val="17"/>
        </w:numPr>
      </w:pPr>
      <w:r>
        <w:t xml:space="preserve">02 </w:t>
      </w:r>
      <w:r w:rsidR="00980B88">
        <w:t>Koordinační situační výkres, stáčecí stanoviště</w:t>
      </w:r>
    </w:p>
    <w:p w:rsidR="00744B8E" w:rsidRDefault="00F34044" w:rsidP="005B4FD8">
      <w:pPr>
        <w:pStyle w:val="StylProsttextPalatinoLinotype14bTunVlevo125cm"/>
        <w:numPr>
          <w:ilvl w:val="0"/>
          <w:numId w:val="17"/>
        </w:numPr>
      </w:pPr>
      <w:r>
        <w:t xml:space="preserve">03 </w:t>
      </w:r>
      <w:r w:rsidR="00522F6C">
        <w:t>Montážní schéma zásobníků a příslušenství</w:t>
      </w:r>
    </w:p>
    <w:p w:rsidR="005B4FD8" w:rsidRDefault="005B4FD8" w:rsidP="005B4FD8">
      <w:pPr>
        <w:pStyle w:val="StylProsttextPalatinoLinotype14bTunVlevo125cm"/>
        <w:numPr>
          <w:ilvl w:val="0"/>
          <w:numId w:val="17"/>
        </w:numPr>
      </w:pPr>
      <w:r>
        <w:t xml:space="preserve">04 </w:t>
      </w:r>
      <w:proofErr w:type="gramStart"/>
      <w:r w:rsidRPr="005B4FD8">
        <w:t xml:space="preserve">Půdorys </w:t>
      </w:r>
      <w:r w:rsidR="00522F6C">
        <w:t>1.PP</w:t>
      </w:r>
      <w:proofErr w:type="gramEnd"/>
      <w:r w:rsidR="00522F6C">
        <w:t xml:space="preserve"> – stavební úpravy</w:t>
      </w:r>
    </w:p>
    <w:p w:rsidR="00522F6C" w:rsidRDefault="00522F6C" w:rsidP="005B4FD8">
      <w:pPr>
        <w:pStyle w:val="StylProsttextPalatinoLinotype14bTunVlevo125cm"/>
        <w:numPr>
          <w:ilvl w:val="0"/>
          <w:numId w:val="17"/>
        </w:numPr>
      </w:pPr>
      <w:r>
        <w:t>05 Odtahy spalin, přívod vzduchu, odvod kondenzátu</w:t>
      </w:r>
    </w:p>
    <w:p w:rsidR="00522F6C" w:rsidRDefault="00522F6C" w:rsidP="00FB5B1F">
      <w:pPr>
        <w:pStyle w:val="StylProsttextPalatinoLinotype14bTunVlevo125cm"/>
        <w:numPr>
          <w:ilvl w:val="0"/>
          <w:numId w:val="17"/>
        </w:numPr>
      </w:pPr>
      <w:r>
        <w:t xml:space="preserve">06 </w:t>
      </w:r>
      <w:r w:rsidR="00FB5B1F" w:rsidRPr="00FB5B1F">
        <w:t>Plynoinstalace, půd</w:t>
      </w:r>
      <w:r w:rsidR="00FB5B1F">
        <w:t xml:space="preserve">orys </w:t>
      </w:r>
      <w:r w:rsidR="00FB5B1F" w:rsidRPr="00FB5B1F">
        <w:t>odtahů spalin</w:t>
      </w:r>
      <w:r w:rsidR="00FB5B1F">
        <w:t xml:space="preserve"> a</w:t>
      </w:r>
      <w:r w:rsidR="00FB5B1F" w:rsidRPr="00FB5B1F">
        <w:t xml:space="preserve"> odvod</w:t>
      </w:r>
      <w:r w:rsidR="00FB5B1F">
        <w:t>u</w:t>
      </w:r>
      <w:r w:rsidR="00FB5B1F" w:rsidRPr="00FB5B1F">
        <w:t xml:space="preserve"> kondenz</w:t>
      </w:r>
      <w:r w:rsidR="00FB5B1F">
        <w:t>átu</w:t>
      </w:r>
    </w:p>
    <w:p w:rsidR="00522F6C" w:rsidRDefault="00522F6C" w:rsidP="005B4FD8">
      <w:pPr>
        <w:pStyle w:val="StylProsttextPalatinoLinotype14bTunVlevo125cm"/>
        <w:numPr>
          <w:ilvl w:val="0"/>
          <w:numId w:val="17"/>
        </w:numPr>
      </w:pPr>
      <w:r>
        <w:t xml:space="preserve">07 </w:t>
      </w:r>
      <w:proofErr w:type="gramStart"/>
      <w:r w:rsidR="003E0792">
        <w:t>Půdorys 1.PP</w:t>
      </w:r>
      <w:proofErr w:type="gramEnd"/>
      <w:r w:rsidR="003E0792">
        <w:t xml:space="preserve"> - r</w:t>
      </w:r>
      <w:r>
        <w:t>ozvody teplonosného média</w:t>
      </w:r>
    </w:p>
    <w:p w:rsidR="003B33E2" w:rsidRDefault="00F34044" w:rsidP="00E9785D">
      <w:pPr>
        <w:pStyle w:val="StylProsttextPalatinoLinotype14bTunVlevo125cm"/>
        <w:numPr>
          <w:ilvl w:val="0"/>
          <w:numId w:val="17"/>
        </w:numPr>
      </w:pPr>
      <w:r>
        <w:t>0</w:t>
      </w:r>
      <w:r w:rsidR="00522F6C">
        <w:t>8</w:t>
      </w:r>
      <w:r w:rsidR="005B4FD8">
        <w:t xml:space="preserve"> </w:t>
      </w:r>
      <w:r w:rsidR="00522F6C">
        <w:t>S</w:t>
      </w:r>
      <w:r w:rsidR="00E9785D" w:rsidRPr="00E9785D">
        <w:t>chéma</w:t>
      </w:r>
      <w:r w:rsidR="00E67714">
        <w:t xml:space="preserve"> </w:t>
      </w:r>
      <w:r w:rsidR="00522F6C">
        <w:t>zapojení systému zdroje tepla +</w:t>
      </w:r>
      <w:r w:rsidR="00E67714">
        <w:t xml:space="preserve"> MaR</w:t>
      </w:r>
    </w:p>
    <w:p w:rsidR="005B078B" w:rsidRDefault="005B078B" w:rsidP="007C7AAE">
      <w:pPr>
        <w:pStyle w:val="StylProsttextPalatinoLinotype14bTunVlevo125cm"/>
        <w:numPr>
          <w:ilvl w:val="0"/>
          <w:numId w:val="17"/>
        </w:numPr>
      </w:pPr>
      <w:r>
        <w:t xml:space="preserve">09 </w:t>
      </w:r>
      <w:proofErr w:type="gramStart"/>
      <w:r w:rsidR="007C7AAE" w:rsidRPr="007C7AAE">
        <w:t>Půdorys 1.PP</w:t>
      </w:r>
      <w:proofErr w:type="gramEnd"/>
      <w:r w:rsidR="007C7AAE" w:rsidRPr="007C7AAE">
        <w:t xml:space="preserve"> - Elektroinstalace - kotelna</w:t>
      </w:r>
    </w:p>
    <w:p w:rsidR="005B078B" w:rsidRDefault="005B078B" w:rsidP="005B078B">
      <w:pPr>
        <w:pStyle w:val="StylProsttextPalatinoLinotype14bTunVlevo125cm"/>
        <w:numPr>
          <w:ilvl w:val="0"/>
          <w:numId w:val="17"/>
        </w:numPr>
      </w:pPr>
      <w:r>
        <w:t xml:space="preserve">10 </w:t>
      </w:r>
      <w:r w:rsidRPr="005B078B">
        <w:t>Schéma zapojení rozvaděče elektro</w:t>
      </w:r>
    </w:p>
    <w:p w:rsidR="001E544C" w:rsidRPr="00A67236" w:rsidRDefault="001E544C" w:rsidP="00C44CD3">
      <w:pPr>
        <w:pStyle w:val="StylProsttextPalatinoLinotype14bTunVlevo125cm"/>
        <w:numPr>
          <w:ilvl w:val="0"/>
          <w:numId w:val="0"/>
        </w:numPr>
        <w:ind w:left="1789"/>
        <w:rPr>
          <w:szCs w:val="28"/>
        </w:rPr>
      </w:pPr>
    </w:p>
    <w:p w:rsidR="001E544C" w:rsidRDefault="00C6167F" w:rsidP="002E34DB">
      <w:r w:rsidRPr="00321E1B">
        <w:t xml:space="preserve"> </w:t>
      </w:r>
    </w:p>
    <w:p w:rsidR="005321C7" w:rsidRDefault="005321C7" w:rsidP="002E34DB"/>
    <w:p w:rsidR="005321C7" w:rsidRDefault="005321C7" w:rsidP="002E34DB"/>
    <w:p w:rsidR="005321C7" w:rsidRDefault="005321C7" w:rsidP="002E34DB"/>
    <w:p w:rsidR="005321C7" w:rsidRPr="002E34DB" w:rsidRDefault="005321C7" w:rsidP="002E34DB">
      <w:pPr>
        <w:sectPr w:rsidR="005321C7" w:rsidRPr="002E34DB" w:rsidSect="000D0975">
          <w:footerReference w:type="default" r:id="rId8"/>
          <w:pgSz w:w="11906" w:h="16838" w:code="9"/>
          <w:pgMar w:top="794" w:right="1021" w:bottom="1418" w:left="1701" w:header="709" w:footer="709" w:gutter="0"/>
          <w:pgNumType w:start="1"/>
          <w:cols w:space="708"/>
        </w:sectPr>
      </w:pPr>
    </w:p>
    <w:p w:rsidR="00CE36F0" w:rsidRDefault="005321C7" w:rsidP="000D77B4">
      <w:pPr>
        <w:pStyle w:val="Nadp1"/>
      </w:pPr>
      <w:r>
        <w:lastRenderedPageBreak/>
        <w:t>P</w:t>
      </w:r>
      <w:r w:rsidR="00CE36F0">
        <w:t>růvodní zpráva</w:t>
      </w:r>
    </w:p>
    <w:p w:rsidR="000D77B4" w:rsidRDefault="000D77B4" w:rsidP="00971309">
      <w:pPr>
        <w:pStyle w:val="Nadp2"/>
      </w:pPr>
      <w:r w:rsidRPr="00F8012D">
        <w:t>Identifika</w:t>
      </w:r>
      <w:r w:rsidR="00875195">
        <w:t>ční údaje</w:t>
      </w:r>
    </w:p>
    <w:p w:rsidR="00E63C11" w:rsidRPr="00E63C11" w:rsidRDefault="00E63C11" w:rsidP="00E63C11">
      <w:pPr>
        <w:pStyle w:val="Nadp4"/>
      </w:pPr>
      <w:r>
        <w:t>Údaje o stavbě</w:t>
      </w:r>
    </w:p>
    <w:p w:rsidR="00796C44" w:rsidRDefault="00796C44" w:rsidP="00522F6C">
      <w:pPr>
        <w:pStyle w:val="slovanF3"/>
      </w:pPr>
      <w:r w:rsidRPr="007902FB">
        <w:t xml:space="preserve">Název stavby: </w:t>
      </w:r>
      <w:r w:rsidRPr="007902FB">
        <w:tab/>
      </w:r>
      <w:r w:rsidR="0014791F">
        <w:tab/>
      </w:r>
      <w:r w:rsidR="0014791F">
        <w:tab/>
      </w:r>
      <w:r w:rsidR="0014791F">
        <w:tab/>
      </w:r>
      <w:r w:rsidR="00522F6C" w:rsidRPr="00522F6C">
        <w:t xml:space="preserve">Plynová kotelna pro vytápění </w:t>
      </w:r>
      <w:r w:rsidR="00FB710D">
        <w:t>M</w:t>
      </w:r>
      <w:r w:rsidR="00522F6C" w:rsidRPr="00522F6C">
        <w:t>Š Doubrava</w:t>
      </w:r>
      <w:r w:rsidRPr="006E7669">
        <w:t>.</w:t>
      </w:r>
    </w:p>
    <w:p w:rsidR="007B28C4" w:rsidRPr="007B28C4" w:rsidRDefault="007B28C4" w:rsidP="007B28C4">
      <w:pPr>
        <w:rPr>
          <w:sz w:val="10"/>
          <w:szCs w:val="10"/>
        </w:rPr>
      </w:pPr>
    </w:p>
    <w:p w:rsidR="00522F6C" w:rsidRPr="00522F6C" w:rsidRDefault="00D63335" w:rsidP="00522F6C">
      <w:pPr>
        <w:ind w:left="4253" w:hanging="4253"/>
        <w:rPr>
          <w:szCs w:val="22"/>
        </w:rPr>
      </w:pPr>
      <w:r w:rsidRPr="00F34044">
        <w:rPr>
          <w:szCs w:val="22"/>
        </w:rPr>
        <w:t xml:space="preserve">b) </w:t>
      </w:r>
      <w:r w:rsidR="00EF2371" w:rsidRPr="00F34044">
        <w:rPr>
          <w:szCs w:val="22"/>
        </w:rPr>
        <w:t>Místo stavby:</w:t>
      </w:r>
      <w:r w:rsidR="00EF2371" w:rsidRPr="00F34044">
        <w:rPr>
          <w:szCs w:val="22"/>
        </w:rPr>
        <w:tab/>
      </w:r>
      <w:r w:rsidR="00FB710D">
        <w:rPr>
          <w:szCs w:val="22"/>
        </w:rPr>
        <w:t>Mateřská</w:t>
      </w:r>
      <w:r w:rsidR="00522F6C" w:rsidRPr="00522F6C">
        <w:rPr>
          <w:szCs w:val="22"/>
        </w:rPr>
        <w:t xml:space="preserve"> škola Doubrava, okres Karviná, </w:t>
      </w:r>
    </w:p>
    <w:p w:rsidR="00522F6C" w:rsidRPr="00522F6C" w:rsidRDefault="00522F6C" w:rsidP="00A958C7">
      <w:pPr>
        <w:ind w:left="4253"/>
        <w:rPr>
          <w:szCs w:val="22"/>
        </w:rPr>
      </w:pPr>
      <w:r w:rsidRPr="00522F6C">
        <w:rPr>
          <w:szCs w:val="22"/>
        </w:rPr>
        <w:t xml:space="preserve">příspěvková organizace, </w:t>
      </w:r>
      <w:proofErr w:type="gramStart"/>
      <w:r w:rsidRPr="00522F6C">
        <w:rPr>
          <w:szCs w:val="22"/>
        </w:rPr>
        <w:t>č.p.</w:t>
      </w:r>
      <w:proofErr w:type="gramEnd"/>
      <w:r w:rsidRPr="00522F6C">
        <w:rPr>
          <w:szCs w:val="22"/>
        </w:rPr>
        <w:t xml:space="preserve"> </w:t>
      </w:r>
      <w:r w:rsidR="00FB710D">
        <w:rPr>
          <w:szCs w:val="22"/>
        </w:rPr>
        <w:t>49</w:t>
      </w:r>
      <w:r w:rsidRPr="00522F6C">
        <w:rPr>
          <w:szCs w:val="22"/>
        </w:rPr>
        <w:t xml:space="preserve">6, 735 33 Doubrava, </w:t>
      </w:r>
    </w:p>
    <w:p w:rsidR="00A958C7" w:rsidRDefault="00FB710D" w:rsidP="00A958C7">
      <w:pPr>
        <w:ind w:left="4253"/>
        <w:rPr>
          <w:szCs w:val="22"/>
        </w:rPr>
      </w:pPr>
      <w:proofErr w:type="spellStart"/>
      <w:proofErr w:type="gramStart"/>
      <w:r>
        <w:rPr>
          <w:szCs w:val="22"/>
        </w:rPr>
        <w:t>Parc</w:t>
      </w:r>
      <w:proofErr w:type="gramEnd"/>
      <w:r>
        <w:rPr>
          <w:szCs w:val="22"/>
        </w:rPr>
        <w:t>.</w:t>
      </w:r>
      <w:proofErr w:type="gramStart"/>
      <w:r>
        <w:rPr>
          <w:szCs w:val="22"/>
        </w:rPr>
        <w:t>č</w:t>
      </w:r>
      <w:proofErr w:type="spellEnd"/>
      <w:r>
        <w:rPr>
          <w:szCs w:val="22"/>
        </w:rPr>
        <w:t>.</w:t>
      </w:r>
      <w:proofErr w:type="gramEnd"/>
      <w:r>
        <w:rPr>
          <w:szCs w:val="22"/>
        </w:rPr>
        <w:t xml:space="preserve">  181, 182, 177</w:t>
      </w:r>
      <w:r w:rsidR="00522F6C" w:rsidRPr="00522F6C">
        <w:rPr>
          <w:szCs w:val="22"/>
        </w:rPr>
        <w:t xml:space="preserve">, </w:t>
      </w:r>
      <w:proofErr w:type="spellStart"/>
      <w:r w:rsidR="00522F6C" w:rsidRPr="00522F6C">
        <w:rPr>
          <w:szCs w:val="22"/>
        </w:rPr>
        <w:t>kú</w:t>
      </w:r>
      <w:proofErr w:type="spellEnd"/>
      <w:r w:rsidR="00522F6C" w:rsidRPr="00522F6C">
        <w:rPr>
          <w:szCs w:val="22"/>
        </w:rPr>
        <w:t xml:space="preserve">. Doubrava u Orlové </w:t>
      </w:r>
    </w:p>
    <w:p w:rsidR="007B28C4" w:rsidRPr="007B28C4" w:rsidRDefault="007B28C4" w:rsidP="00A958C7">
      <w:pPr>
        <w:ind w:left="4253"/>
        <w:rPr>
          <w:sz w:val="10"/>
          <w:szCs w:val="10"/>
        </w:rPr>
      </w:pPr>
    </w:p>
    <w:p w:rsidR="006E7669" w:rsidRPr="00F34044" w:rsidRDefault="00D63335" w:rsidP="00834F81">
      <w:pPr>
        <w:ind w:left="4253" w:hanging="4253"/>
      </w:pPr>
      <w:r w:rsidRPr="00F34044">
        <w:t xml:space="preserve">c) </w:t>
      </w:r>
      <w:r w:rsidR="00EF2371" w:rsidRPr="00F34044">
        <w:t>Předmět projektové dokumentace:</w:t>
      </w:r>
      <w:r w:rsidR="00EF2371" w:rsidRPr="00F34044">
        <w:tab/>
      </w:r>
      <w:r w:rsidR="0014791F">
        <w:t>Plynová kotelna pro vytápění</w:t>
      </w:r>
      <w:r w:rsidR="00A958C7">
        <w:t xml:space="preserve"> </w:t>
      </w:r>
      <w:r w:rsidR="00B47838">
        <w:t>M</w:t>
      </w:r>
      <w:r w:rsidR="00A958C7">
        <w:t>Š Doubrava</w:t>
      </w:r>
      <w:r w:rsidR="007A62AC">
        <w:t xml:space="preserve"> jako náhrada stávající kotelny na tuhá paliva</w:t>
      </w:r>
      <w:r w:rsidR="006E7669">
        <w:br/>
        <w:t>                                                                   </w:t>
      </w:r>
    </w:p>
    <w:p w:rsidR="00875195" w:rsidRDefault="00F11A16" w:rsidP="00E63C11">
      <w:pPr>
        <w:pStyle w:val="Nadp4"/>
      </w:pPr>
      <w:r>
        <w:t>Úd</w:t>
      </w:r>
      <w:r w:rsidR="00E63C11">
        <w:t>aje o stavebníkovi</w:t>
      </w:r>
    </w:p>
    <w:p w:rsidR="00E63C11" w:rsidRDefault="00E63C11" w:rsidP="00E63C11">
      <w:pPr>
        <w:pStyle w:val="Odstavceods"/>
      </w:pPr>
      <w:proofErr w:type="gramStart"/>
      <w:r>
        <w:t>Jméno,  příjmení</w:t>
      </w:r>
      <w:proofErr w:type="gramEnd"/>
      <w:r>
        <w:t>,  obchodní  firma,  IČ,  bylo-li  přiděleno, místo podnikání (fyzická osoba podnikající):</w:t>
      </w:r>
    </w:p>
    <w:p w:rsidR="00A958C7" w:rsidRDefault="00A958C7" w:rsidP="00A958C7">
      <w:pPr>
        <w:ind w:left="4254"/>
      </w:pPr>
      <w:r>
        <w:t>Obec Doubrava</w:t>
      </w:r>
      <w:r>
        <w:tab/>
      </w:r>
    </w:p>
    <w:p w:rsidR="00A958C7" w:rsidRDefault="00A958C7" w:rsidP="00A958C7">
      <w:pPr>
        <w:ind w:left="4254"/>
      </w:pPr>
      <w:r>
        <w:t xml:space="preserve">Doubrava </w:t>
      </w:r>
      <w:proofErr w:type="gramStart"/>
      <w:r>
        <w:t>č.p.</w:t>
      </w:r>
      <w:proofErr w:type="gramEnd"/>
      <w:r>
        <w:t xml:space="preserve"> 599, 735 33 Doubrava</w:t>
      </w:r>
    </w:p>
    <w:p w:rsidR="00F34044" w:rsidRPr="004C6C37" w:rsidRDefault="00F34044" w:rsidP="00A958C7">
      <w:pPr>
        <w:ind w:left="4254"/>
        <w:rPr>
          <w:szCs w:val="22"/>
        </w:rPr>
      </w:pPr>
      <w:r>
        <w:t xml:space="preserve">IČ. </w:t>
      </w:r>
      <w:r w:rsidR="00A958C7" w:rsidRPr="00A958C7">
        <w:t>00562424</w:t>
      </w:r>
    </w:p>
    <w:p w:rsidR="00D710E8" w:rsidRDefault="00D710E8" w:rsidP="00F62A2C">
      <w:pPr>
        <w:pStyle w:val="Nadp4"/>
      </w:pPr>
      <w:r>
        <w:t>Údaje o zpracovateli projektové dokumentace</w:t>
      </w:r>
    </w:p>
    <w:p w:rsidR="00D710E8" w:rsidRPr="002D5D92" w:rsidRDefault="007902FB" w:rsidP="00D710E8">
      <w:pPr>
        <w:pStyle w:val="Odstavceods"/>
        <w:rPr>
          <w:szCs w:val="22"/>
        </w:rPr>
      </w:pPr>
      <w:r>
        <w:rPr>
          <w:szCs w:val="22"/>
        </w:rPr>
        <w:t xml:space="preserve">a) </w:t>
      </w:r>
      <w:r w:rsidR="00D710E8" w:rsidRPr="002D5D92">
        <w:rPr>
          <w:szCs w:val="22"/>
        </w:rPr>
        <w:t>Jméno a příjmení projektanta:</w:t>
      </w:r>
      <w:r w:rsidR="00D710E8" w:rsidRPr="002D5D92">
        <w:rPr>
          <w:szCs w:val="22"/>
        </w:rPr>
        <w:tab/>
      </w:r>
      <w:r w:rsidR="00D710E8" w:rsidRPr="002D5D92">
        <w:rPr>
          <w:szCs w:val="22"/>
        </w:rPr>
        <w:tab/>
        <w:t>Ing. Stanislav Wilczek</w:t>
      </w:r>
      <w:r w:rsidR="00D710E8">
        <w:rPr>
          <w:szCs w:val="22"/>
        </w:rPr>
        <w:t>, IČ. 64590097</w:t>
      </w:r>
    </w:p>
    <w:p w:rsidR="00D710E8" w:rsidRPr="002D5D92" w:rsidRDefault="00D710E8" w:rsidP="00D710E8">
      <w:pPr>
        <w:pStyle w:val="Odstavceods"/>
        <w:rPr>
          <w:szCs w:val="22"/>
        </w:rPr>
      </w:pPr>
      <w:r w:rsidRPr="002D5D92">
        <w:rPr>
          <w:szCs w:val="22"/>
        </w:rPr>
        <w:t xml:space="preserve">Autorizovaný technik pro techniku </w:t>
      </w:r>
    </w:p>
    <w:p w:rsidR="00D710E8" w:rsidRPr="002D5D92" w:rsidRDefault="00D710E8" w:rsidP="00D710E8">
      <w:pPr>
        <w:rPr>
          <w:szCs w:val="22"/>
        </w:rPr>
      </w:pPr>
      <w:r w:rsidRPr="002D5D92">
        <w:rPr>
          <w:szCs w:val="22"/>
        </w:rPr>
        <w:t>prostředí staveb ČKAIT:</w:t>
      </w:r>
      <w:r w:rsidRPr="002D5D92">
        <w:rPr>
          <w:szCs w:val="22"/>
        </w:rPr>
        <w:tab/>
      </w:r>
      <w:r w:rsidRPr="002D5D92">
        <w:rPr>
          <w:szCs w:val="22"/>
        </w:rPr>
        <w:tab/>
      </w:r>
      <w:r w:rsidRPr="002D5D92">
        <w:rPr>
          <w:szCs w:val="22"/>
        </w:rPr>
        <w:tab/>
        <w:t>1101904</w:t>
      </w:r>
    </w:p>
    <w:p w:rsidR="00D710E8" w:rsidRPr="002D5D92" w:rsidRDefault="00D710E8" w:rsidP="00D710E8">
      <w:pPr>
        <w:pStyle w:val="Odstavceods"/>
        <w:rPr>
          <w:szCs w:val="22"/>
        </w:rPr>
      </w:pPr>
      <w:r w:rsidRPr="002D5D92">
        <w:rPr>
          <w:szCs w:val="22"/>
        </w:rPr>
        <w:t>Kontaktní adresa projektanta:</w:t>
      </w:r>
      <w:r w:rsidRPr="002D5D92">
        <w:rPr>
          <w:szCs w:val="22"/>
        </w:rPr>
        <w:tab/>
      </w:r>
      <w:r w:rsidRPr="002D5D92">
        <w:rPr>
          <w:szCs w:val="22"/>
        </w:rPr>
        <w:tab/>
        <w:t>K Rybníku 1231</w:t>
      </w:r>
      <w:r w:rsidRPr="002D5D92">
        <w:rPr>
          <w:szCs w:val="22"/>
        </w:rPr>
        <w:tab/>
      </w:r>
      <w:r w:rsidRPr="002D5D92">
        <w:rPr>
          <w:szCs w:val="22"/>
        </w:rPr>
        <w:tab/>
      </w:r>
      <w:r w:rsidRPr="002D5D92">
        <w:rPr>
          <w:szCs w:val="22"/>
        </w:rPr>
        <w:tab/>
      </w:r>
      <w:r w:rsidRPr="002D5D92">
        <w:rPr>
          <w:szCs w:val="22"/>
        </w:rPr>
        <w:tab/>
      </w:r>
    </w:p>
    <w:p w:rsidR="00D710E8" w:rsidRDefault="00D710E8" w:rsidP="00D710E8">
      <w:pPr>
        <w:rPr>
          <w:szCs w:val="22"/>
        </w:rPr>
      </w:pPr>
      <w:r w:rsidRPr="002D5D92">
        <w:rPr>
          <w:szCs w:val="22"/>
        </w:rPr>
        <w:tab/>
      </w:r>
      <w:r w:rsidRPr="002D5D92">
        <w:rPr>
          <w:szCs w:val="22"/>
        </w:rPr>
        <w:tab/>
      </w:r>
      <w:r w:rsidRPr="002D5D92">
        <w:rPr>
          <w:szCs w:val="22"/>
        </w:rPr>
        <w:tab/>
      </w:r>
      <w:r w:rsidRPr="002D5D92">
        <w:rPr>
          <w:szCs w:val="22"/>
        </w:rPr>
        <w:tab/>
      </w:r>
      <w:r w:rsidRPr="002D5D92">
        <w:rPr>
          <w:szCs w:val="22"/>
        </w:rPr>
        <w:tab/>
      </w:r>
      <w:r w:rsidRPr="002D5D92">
        <w:rPr>
          <w:szCs w:val="22"/>
        </w:rPr>
        <w:tab/>
        <w:t xml:space="preserve">735 14  </w:t>
      </w:r>
      <w:proofErr w:type="gramStart"/>
      <w:r w:rsidRPr="002D5D92">
        <w:rPr>
          <w:szCs w:val="22"/>
        </w:rPr>
        <w:t>Orlová</w:t>
      </w:r>
      <w:proofErr w:type="gramEnd"/>
      <w:r w:rsidRPr="002D5D92">
        <w:rPr>
          <w:szCs w:val="22"/>
        </w:rPr>
        <w:t>–</w:t>
      </w:r>
      <w:proofErr w:type="gramStart"/>
      <w:r w:rsidRPr="002D5D92">
        <w:rPr>
          <w:szCs w:val="22"/>
        </w:rPr>
        <w:t>Poruba</w:t>
      </w:r>
      <w:proofErr w:type="gramEnd"/>
      <w:r w:rsidRPr="002D5D92">
        <w:rPr>
          <w:szCs w:val="22"/>
        </w:rPr>
        <w:t xml:space="preserve">, </w:t>
      </w:r>
    </w:p>
    <w:p w:rsidR="00D710E8" w:rsidRDefault="00D710E8" w:rsidP="00D710E8">
      <w:pPr>
        <w:ind w:left="3540" w:firstLine="708"/>
        <w:rPr>
          <w:szCs w:val="22"/>
        </w:rPr>
      </w:pPr>
      <w:r w:rsidRPr="002D5D92">
        <w:rPr>
          <w:szCs w:val="22"/>
        </w:rPr>
        <w:t>tel. 603 477</w:t>
      </w:r>
      <w:r>
        <w:rPr>
          <w:szCs w:val="22"/>
        </w:rPr>
        <w:t> </w:t>
      </w:r>
      <w:r w:rsidRPr="002D5D92">
        <w:rPr>
          <w:szCs w:val="22"/>
        </w:rPr>
        <w:t>224</w:t>
      </w:r>
    </w:p>
    <w:p w:rsidR="00D710E8" w:rsidRDefault="00F32562" w:rsidP="00D710E8">
      <w:pPr>
        <w:ind w:left="3540" w:firstLine="708"/>
        <w:rPr>
          <w:rStyle w:val="Hypertextovodkaz"/>
          <w:szCs w:val="22"/>
        </w:rPr>
      </w:pPr>
      <w:hyperlink r:id="rId9" w:history="1">
        <w:r w:rsidR="008E504F" w:rsidRPr="00D17F47">
          <w:rPr>
            <w:rStyle w:val="Hypertextovodkaz"/>
            <w:szCs w:val="22"/>
          </w:rPr>
          <w:t>wilczek@centrum.cz</w:t>
        </w:r>
      </w:hyperlink>
    </w:p>
    <w:p w:rsidR="007902FB" w:rsidRPr="007902FB" w:rsidRDefault="007902FB" w:rsidP="007902FB">
      <w:pPr>
        <w:spacing w:before="160"/>
      </w:pPr>
      <w:bookmarkStart w:id="0" w:name="_Toc351977209"/>
      <w:bookmarkStart w:id="1" w:name="_Toc380668505"/>
      <w:r w:rsidRPr="007902FB">
        <w:t>b) Jméno, příjmení hlavního projektanta včetně čísla, pod kterým je zapsán v evidenci autorizovaných osob vedené Českou komorou architektů nebo českou komorou autorizovaných inženýrů a techniků činných ve výstavbě, s vyznačeným oborem, popřípadě specializací jeho autorizace.</w:t>
      </w:r>
      <w:bookmarkEnd w:id="0"/>
      <w:bookmarkEnd w:id="1"/>
    </w:p>
    <w:p w:rsidR="007902FB" w:rsidRPr="007902FB" w:rsidRDefault="007902FB" w:rsidP="007902FB">
      <w:pPr>
        <w:spacing w:before="160"/>
      </w:pPr>
      <w:r w:rsidRPr="007902FB">
        <w:t xml:space="preserve">Totožný se zpracovatelem PD, </w:t>
      </w:r>
      <w:proofErr w:type="gramStart"/>
      <w:r w:rsidRPr="007902FB">
        <w:t>viz.</w:t>
      </w:r>
      <w:proofErr w:type="gramEnd"/>
      <w:r w:rsidRPr="007902FB">
        <w:t xml:space="preserve"> </w:t>
      </w:r>
      <w:proofErr w:type="gramStart"/>
      <w:r w:rsidRPr="007902FB">
        <w:t>A.1.3</w:t>
      </w:r>
      <w:proofErr w:type="gramEnd"/>
      <w:r w:rsidRPr="007902FB">
        <w:t>,  bod a)</w:t>
      </w:r>
    </w:p>
    <w:p w:rsidR="00E64B24" w:rsidRPr="00E64B24" w:rsidRDefault="00E64B24" w:rsidP="00E64B24">
      <w:pPr>
        <w:spacing w:before="160"/>
      </w:pPr>
      <w:r w:rsidRPr="00E64B24">
        <w:t>c) Jméno, příjmení projektantů jednotlivých částí dokumentace včetně čísla, pod kterým jsou zapsáni v evidenci autorizovaných osob vedené Českou komorou architektů nebo českou komorou autorizovaných inženýrů a techniků činných ve výstavbě, s vyznačeným oborem, popřípadě specializací jejich autorizace.</w:t>
      </w:r>
    </w:p>
    <w:p w:rsidR="00E64B24" w:rsidRPr="00E64B24" w:rsidRDefault="00E64B24" w:rsidP="00E64B24">
      <w:pPr>
        <w:spacing w:before="160"/>
      </w:pPr>
      <w:r w:rsidRPr="00E64B24">
        <w:t xml:space="preserve">Vypracovatel požárně bezpečnostního řešení, zprávy požární ochrany </w:t>
      </w:r>
    </w:p>
    <w:p w:rsidR="00E64B24" w:rsidRPr="00E64B24" w:rsidRDefault="00E64B24" w:rsidP="00E64B24">
      <w:pPr>
        <w:spacing w:before="160"/>
      </w:pPr>
      <w:r w:rsidRPr="00E64B24">
        <w:t>Jméno a příjmení projektanta:</w:t>
      </w:r>
      <w:r w:rsidRPr="00E64B24">
        <w:tab/>
      </w:r>
      <w:r w:rsidRPr="00E64B24">
        <w:tab/>
      </w:r>
      <w:r w:rsidRPr="00E64B24">
        <w:tab/>
      </w:r>
      <w:r w:rsidRPr="00E64B24">
        <w:tab/>
        <w:t xml:space="preserve">Ing. Milan Bortlík, </w:t>
      </w:r>
    </w:p>
    <w:p w:rsidR="00E64B24" w:rsidRPr="00E64B24" w:rsidRDefault="00E64B24" w:rsidP="00E64B24">
      <w:pPr>
        <w:spacing w:before="160"/>
      </w:pPr>
      <w:r w:rsidRPr="00E64B24">
        <w:t>Autorizovaný inženýr pro požární</w:t>
      </w:r>
    </w:p>
    <w:p w:rsidR="00171C0F" w:rsidRDefault="00E64B24" w:rsidP="007B28C4">
      <w:r w:rsidRPr="00E64B24">
        <w:t>bezpečnost staveb, ČKAIT:</w:t>
      </w:r>
      <w:r w:rsidRPr="00E64B24">
        <w:tab/>
      </w:r>
      <w:r w:rsidRPr="00E64B24">
        <w:tab/>
      </w:r>
      <w:r w:rsidRPr="00E64B24">
        <w:tab/>
      </w:r>
      <w:r w:rsidRPr="00E64B24">
        <w:tab/>
      </w:r>
      <w:r w:rsidRPr="00E64B24">
        <w:tab/>
        <w:t>1100354</w:t>
      </w:r>
    </w:p>
    <w:p w:rsidR="00D81624" w:rsidRDefault="00D81624" w:rsidP="00971309">
      <w:pPr>
        <w:pStyle w:val="Nadp2"/>
      </w:pPr>
      <w:r>
        <w:lastRenderedPageBreak/>
        <w:t>Členění stavby na objekty a technická a technologická zařízení</w:t>
      </w:r>
    </w:p>
    <w:p w:rsidR="00D81624" w:rsidRDefault="00D81624" w:rsidP="00D81624">
      <w:pPr>
        <w:pStyle w:val="Odstavceods"/>
      </w:pPr>
      <w:r>
        <w:t>Není členěno.</w:t>
      </w:r>
    </w:p>
    <w:p w:rsidR="00D710E8" w:rsidRDefault="00D710E8" w:rsidP="00971309">
      <w:pPr>
        <w:pStyle w:val="Nadp2"/>
      </w:pPr>
      <w:r w:rsidRPr="00971309">
        <w:t>Seznam</w:t>
      </w:r>
      <w:r>
        <w:t xml:space="preserve"> vstupních podkladů</w:t>
      </w:r>
    </w:p>
    <w:p w:rsidR="00054937" w:rsidRDefault="00E8315E" w:rsidP="00D81624">
      <w:pPr>
        <w:pStyle w:val="Odstavceods"/>
      </w:pPr>
      <w:r>
        <w:t>Katastrální mapa</w:t>
      </w:r>
      <w:r w:rsidR="00A958C7">
        <w:t>, neúplná výkresová dokumentace objektu</w:t>
      </w:r>
      <w:r>
        <w:t>.</w:t>
      </w:r>
      <w:r w:rsidR="00E3401B">
        <w:t xml:space="preserve"> V rámci prováděného objektu bylo pr</w:t>
      </w:r>
      <w:r w:rsidR="00162EC8">
        <w:t>ovedeno místní šetření.</w:t>
      </w:r>
      <w:r w:rsidR="00D81624">
        <w:t xml:space="preserve"> </w:t>
      </w:r>
    </w:p>
    <w:p w:rsidR="00D710E8" w:rsidRDefault="00D710E8" w:rsidP="00D81624">
      <w:pPr>
        <w:pStyle w:val="Odstavceods"/>
      </w:pPr>
      <w:r>
        <w:t>Členění stavby na objekty a technická a technologická zařízení</w:t>
      </w:r>
    </w:p>
    <w:p w:rsidR="00D710E8" w:rsidRDefault="00DC50EF" w:rsidP="00DC50EF">
      <w:pPr>
        <w:pStyle w:val="Odstavceods"/>
      </w:pPr>
      <w:r>
        <w:t>- Není členěno.</w:t>
      </w:r>
    </w:p>
    <w:p w:rsidR="00A973B7" w:rsidRDefault="00A973B7" w:rsidP="00A973B7">
      <w:pPr>
        <w:pStyle w:val="Nadp1"/>
      </w:pPr>
      <w:bookmarkStart w:id="2" w:name="_Toc166925704"/>
      <w:r>
        <w:t>Souhrnná technická zpráva</w:t>
      </w:r>
      <w:bookmarkEnd w:id="2"/>
    </w:p>
    <w:p w:rsidR="00A973B7" w:rsidRDefault="00AB262A" w:rsidP="00971309">
      <w:pPr>
        <w:pStyle w:val="Nadp2"/>
      </w:pPr>
      <w:r>
        <w:t>Popis území stavby</w:t>
      </w:r>
    </w:p>
    <w:p w:rsidR="00AB262A" w:rsidRPr="00352C2F" w:rsidRDefault="00AB262A" w:rsidP="00B2237B">
      <w:pPr>
        <w:pStyle w:val="Odstavceods"/>
      </w:pPr>
      <w:r w:rsidRPr="001D7C80">
        <w:rPr>
          <w:rStyle w:val="PromnnHTML"/>
          <w:i w:val="0"/>
        </w:rPr>
        <w:t>a</w:t>
      </w:r>
      <w:r w:rsidRPr="00352C2F">
        <w:rPr>
          <w:rStyle w:val="PromnnHTML"/>
          <w:i w:val="0"/>
        </w:rPr>
        <w:t>)</w:t>
      </w:r>
      <w:r w:rsidRPr="00352C2F">
        <w:t xml:space="preserve"> </w:t>
      </w:r>
      <w:r w:rsidR="00D81624" w:rsidRPr="00352C2F">
        <w:t>charakteristika území a stavebního pozemku, zastavěné území a nezastavěné území, soulad navrhované stavby s charakterem území, dosavadní využití a zastavěnost území,</w:t>
      </w:r>
    </w:p>
    <w:p w:rsidR="00581778" w:rsidRDefault="00B8281B" w:rsidP="00DE591F">
      <w:pPr>
        <w:pStyle w:val="Odstavceods"/>
      </w:pPr>
      <w:r w:rsidRPr="00352C2F">
        <w:t>-</w:t>
      </w:r>
      <w:r w:rsidR="00581778" w:rsidRPr="00581778">
        <w:t xml:space="preserve"> Staveniště se nachází na uvedeném pozemku. Jedná se o zastavěné území se zástavbou občanské vybavenosti – školského zařízení, navrhovaná stavba je v souladu s charakterem území. Nejedná se o liniovou stavbu.</w:t>
      </w:r>
    </w:p>
    <w:p w:rsidR="006215D3" w:rsidRPr="00352C2F" w:rsidRDefault="006215D3" w:rsidP="00DE591F">
      <w:pPr>
        <w:pStyle w:val="Odstavceods"/>
      </w:pPr>
      <w:r w:rsidRPr="00352C2F">
        <w:t>b) údaje o souladu stavby s územně plánovací dokumentací, s cíli a úkoly územního plánování, včetně informace o vydané územně plánovací dokumentaci,</w:t>
      </w:r>
    </w:p>
    <w:p w:rsidR="008A072C" w:rsidRDefault="008A072C" w:rsidP="008A072C">
      <w:pPr>
        <w:pStyle w:val="Odstavceods"/>
      </w:pPr>
      <w:r>
        <w:t xml:space="preserve">- </w:t>
      </w:r>
      <w:r w:rsidR="00581778" w:rsidRPr="00581778">
        <w:t xml:space="preserve">v souladu s urbanistickou koncepcí z 04/2011 a územním plánem obce Doubrava, vypracovaný </w:t>
      </w:r>
      <w:proofErr w:type="spellStart"/>
      <w:r w:rsidR="00581778" w:rsidRPr="00581778">
        <w:t>org</w:t>
      </w:r>
      <w:proofErr w:type="spellEnd"/>
      <w:r w:rsidR="00581778" w:rsidRPr="00581778">
        <w:t xml:space="preserve">. Atelier </w:t>
      </w:r>
      <w:proofErr w:type="spellStart"/>
      <w:r w:rsidR="00581778" w:rsidRPr="00581778">
        <w:t>Archplan</w:t>
      </w:r>
      <w:proofErr w:type="spellEnd"/>
      <w:r w:rsidR="00581778" w:rsidRPr="00581778">
        <w:t xml:space="preserve"> Ostrava s.r.o.</w:t>
      </w:r>
      <w:r w:rsidR="00581778">
        <w:t>, schváleným</w:t>
      </w:r>
      <w:r>
        <w:t xml:space="preserve"> dne</w:t>
      </w:r>
      <w:r w:rsidR="009D4F15">
        <w:t xml:space="preserve"> 5. 5. 2011</w:t>
      </w:r>
      <w:r>
        <w:t>.</w:t>
      </w:r>
    </w:p>
    <w:p w:rsidR="008953FB" w:rsidRPr="00352C2F" w:rsidRDefault="00AB262A" w:rsidP="006215D3">
      <w:pPr>
        <w:pStyle w:val="Odstavceods"/>
      </w:pPr>
      <w:r w:rsidRPr="00352C2F">
        <w:rPr>
          <w:rStyle w:val="PromnnHTML"/>
          <w:i w:val="0"/>
        </w:rPr>
        <w:t>c)</w:t>
      </w:r>
      <w:r w:rsidRPr="00352C2F">
        <w:t xml:space="preserve"> </w:t>
      </w:r>
      <w:r w:rsidR="006215D3" w:rsidRPr="00352C2F">
        <w:t>informace o vydaných rozhodnutích o povolení výjimky z obecných požadavků na využívání území,</w:t>
      </w:r>
    </w:p>
    <w:p w:rsidR="006215D3" w:rsidRPr="00352C2F" w:rsidRDefault="006215D3" w:rsidP="006215D3">
      <w:pPr>
        <w:pStyle w:val="Odstavceods"/>
      </w:pPr>
      <w:r w:rsidRPr="00352C2F">
        <w:t>výjimky nejsou</w:t>
      </w:r>
    </w:p>
    <w:p w:rsidR="006215D3" w:rsidRPr="00352C2F" w:rsidRDefault="006215D3" w:rsidP="006215D3">
      <w:pPr>
        <w:pStyle w:val="Odstavceods"/>
      </w:pPr>
      <w:r w:rsidRPr="00352C2F">
        <w:t>d) informace o tom, zda a v jakých částech dokumentace jsou zohledněny podmínky závazných stanovisek dotčených orgánů,</w:t>
      </w:r>
    </w:p>
    <w:p w:rsidR="006215D3" w:rsidRPr="00352C2F" w:rsidRDefault="006215D3" w:rsidP="006215D3">
      <w:pPr>
        <w:pStyle w:val="Odstavceods"/>
      </w:pPr>
      <w:r w:rsidRPr="00352C2F">
        <w:t>uvedeno v technické zprávě</w:t>
      </w:r>
    </w:p>
    <w:p w:rsidR="006215D3" w:rsidRPr="00352C2F" w:rsidRDefault="006215D3" w:rsidP="00B2237B">
      <w:pPr>
        <w:pStyle w:val="Odstavceods"/>
      </w:pPr>
      <w:r w:rsidRPr="00352C2F">
        <w:t>e) výčet a závěry provedených průzkumů a rozborů - geologický průzkum, hydrogeologický průzkum, stavebně historický průzkum apod.,</w:t>
      </w:r>
    </w:p>
    <w:p w:rsidR="006215D3" w:rsidRDefault="006215D3" w:rsidP="00B2237B">
      <w:pPr>
        <w:pStyle w:val="Odstavceods"/>
      </w:pPr>
      <w:r w:rsidRPr="00352C2F">
        <w:t xml:space="preserve">- </w:t>
      </w:r>
      <w:r w:rsidR="00581778" w:rsidRPr="00581778">
        <w:t>V rámci stavby bylo provedeno místní šetření - průzkum, jehož výsledky byly začleněny do projektové dokumentace. Geologický a hydrogeologický průzkum nebyl prováděn s ohledem na charakter stavby a z důvodu přiměřené znalosti místních poměrů.</w:t>
      </w:r>
    </w:p>
    <w:p w:rsidR="001D7C80" w:rsidRPr="00352C2F" w:rsidRDefault="00CD2890" w:rsidP="00B2237B">
      <w:pPr>
        <w:pStyle w:val="Odstavceods"/>
      </w:pPr>
      <w:r>
        <w:t xml:space="preserve">f) </w:t>
      </w:r>
      <w:r w:rsidR="001D7C80" w:rsidRPr="00352C2F">
        <w:t>ochrana území podle jiných právních předpisů,</w:t>
      </w:r>
    </w:p>
    <w:p w:rsidR="006215D3" w:rsidRPr="00352C2F" w:rsidRDefault="001D7C80" w:rsidP="001D7C80">
      <w:pPr>
        <w:pStyle w:val="Odstavceods"/>
        <w:rPr>
          <w:rStyle w:val="PromnnHTML"/>
          <w:i w:val="0"/>
        </w:rPr>
      </w:pPr>
      <w:r w:rsidRPr="00352C2F">
        <w:rPr>
          <w:rStyle w:val="PromnnHTML"/>
          <w:i w:val="0"/>
        </w:rPr>
        <w:t>nestanovena s ohledem na navrhovanou stavbu</w:t>
      </w:r>
    </w:p>
    <w:p w:rsidR="00AB262A" w:rsidRPr="00352C2F" w:rsidRDefault="00195A31" w:rsidP="00B2237B">
      <w:pPr>
        <w:pStyle w:val="Odstavceods"/>
      </w:pPr>
      <w:r>
        <w:rPr>
          <w:rStyle w:val="PromnnHTML"/>
          <w:i w:val="0"/>
        </w:rPr>
        <w:t>g</w:t>
      </w:r>
      <w:r w:rsidR="00AB262A" w:rsidRPr="00352C2F">
        <w:rPr>
          <w:rStyle w:val="PromnnHTML"/>
          <w:i w:val="0"/>
        </w:rPr>
        <w:t>)</w:t>
      </w:r>
      <w:r w:rsidR="00AB262A" w:rsidRPr="00352C2F">
        <w:t xml:space="preserve"> poloha vzhledem k záplavovému území, poddolovanému území apod.,</w:t>
      </w:r>
    </w:p>
    <w:p w:rsidR="00581778" w:rsidRDefault="00581778" w:rsidP="00B2237B">
      <w:pPr>
        <w:pStyle w:val="Odstavceods"/>
      </w:pPr>
      <w:r w:rsidRPr="00581778">
        <w:t>Mimo záplavové území. Stavba se nachází v území s vlivy minulé důlní činnosti. Stavba je vyprojektována s ohledem na tuto skutečnost.</w:t>
      </w:r>
    </w:p>
    <w:p w:rsidR="00AB262A" w:rsidRPr="00352C2F" w:rsidRDefault="00195A31" w:rsidP="00B2237B">
      <w:pPr>
        <w:pStyle w:val="Odstavceods"/>
      </w:pPr>
      <w:r>
        <w:rPr>
          <w:rStyle w:val="PromnnHTML"/>
          <w:i w:val="0"/>
        </w:rPr>
        <w:t>h</w:t>
      </w:r>
      <w:r w:rsidR="00AB262A" w:rsidRPr="00352C2F">
        <w:rPr>
          <w:rStyle w:val="PromnnHTML"/>
          <w:i w:val="0"/>
        </w:rPr>
        <w:t>)</w:t>
      </w:r>
      <w:r w:rsidR="00AB262A" w:rsidRPr="00352C2F">
        <w:t xml:space="preserve"> vliv stavby na okolní stavby a pozemky, ochrana okolí, vliv stavby na odtokové poměry v území,</w:t>
      </w:r>
    </w:p>
    <w:p w:rsidR="00581778" w:rsidRPr="00352C2F" w:rsidRDefault="00B8281B" w:rsidP="006F0309">
      <w:pPr>
        <w:pStyle w:val="Odstavceods"/>
      </w:pPr>
      <w:r w:rsidRPr="00352C2F">
        <w:lastRenderedPageBreak/>
        <w:t xml:space="preserve">- </w:t>
      </w:r>
      <w:r w:rsidR="006F0309" w:rsidRPr="00352C2F">
        <w:t>Stavba nevyžaduje bourání, asanace, kácení porostů a vzrostlé zeleně. Požadavky na trvalé zábory pozemků nejsou, přeložky stávajících sítí rovněž nejsou požadovány, není nutná koordinace výstavby s jinou činností</w:t>
      </w:r>
      <w:r w:rsidR="001D7C80" w:rsidRPr="00352C2F">
        <w:t>, odtokové poměry nejsou stavbou ovlivněny</w:t>
      </w:r>
      <w:r w:rsidR="006F0309" w:rsidRPr="00352C2F">
        <w:t>.</w:t>
      </w:r>
      <w:r w:rsidR="00581778">
        <w:t xml:space="preserve"> </w:t>
      </w:r>
      <w:r w:rsidR="00581778" w:rsidRPr="00581778">
        <w:t>Zemní práce jsou prováděny v rozsahu, kdy není potřeba deponie zeminy.  Ukončení stavby bude provázeno terénními úpravami dotčených pozemků.</w:t>
      </w:r>
    </w:p>
    <w:p w:rsidR="00AB262A" w:rsidRPr="00352C2F" w:rsidRDefault="00195A31" w:rsidP="00B2237B">
      <w:pPr>
        <w:pStyle w:val="Odstavceods"/>
      </w:pPr>
      <w:r>
        <w:rPr>
          <w:rStyle w:val="PromnnHTML"/>
          <w:i w:val="0"/>
        </w:rPr>
        <w:t>i</w:t>
      </w:r>
      <w:r w:rsidR="00AB262A" w:rsidRPr="00352C2F">
        <w:rPr>
          <w:rStyle w:val="PromnnHTML"/>
          <w:i w:val="0"/>
        </w:rPr>
        <w:t>)</w:t>
      </w:r>
      <w:r w:rsidR="00AB262A" w:rsidRPr="00352C2F">
        <w:t xml:space="preserve"> </w:t>
      </w:r>
      <w:r w:rsidRPr="00195A31">
        <w:t>požadavky na asanace, demolice, kácení dřevin</w:t>
      </w:r>
      <w:r w:rsidR="00AB262A" w:rsidRPr="00352C2F">
        <w:t>,</w:t>
      </w:r>
    </w:p>
    <w:p w:rsidR="00B8281B" w:rsidRPr="00352C2F" w:rsidRDefault="00B8281B" w:rsidP="00B2237B">
      <w:pPr>
        <w:pStyle w:val="Odstavceods"/>
      </w:pPr>
      <w:r w:rsidRPr="00352C2F">
        <w:t>- Nejsou.</w:t>
      </w:r>
    </w:p>
    <w:p w:rsidR="00AB262A" w:rsidRPr="00352C2F" w:rsidRDefault="00195A31" w:rsidP="00B2237B">
      <w:pPr>
        <w:pStyle w:val="Odstavceods"/>
      </w:pPr>
      <w:r>
        <w:rPr>
          <w:rStyle w:val="PromnnHTML"/>
          <w:i w:val="0"/>
        </w:rPr>
        <w:t>j</w:t>
      </w:r>
      <w:r w:rsidR="00AB262A" w:rsidRPr="00352C2F">
        <w:rPr>
          <w:rStyle w:val="PromnnHTML"/>
          <w:i w:val="0"/>
        </w:rPr>
        <w:t>)</w:t>
      </w:r>
      <w:r w:rsidR="00AB262A" w:rsidRPr="00352C2F">
        <w:t xml:space="preserve"> </w:t>
      </w:r>
      <w:r w:rsidRPr="00195A31">
        <w:t>požadavky na maximální dočasné a trvalé zábory zemědělského půdního fondu nebo pozemků určených k plnění funkce lesa,</w:t>
      </w:r>
    </w:p>
    <w:p w:rsidR="00B8281B" w:rsidRPr="00352C2F" w:rsidRDefault="00B8281B" w:rsidP="00B2237B">
      <w:pPr>
        <w:pStyle w:val="Odstavceods"/>
      </w:pPr>
      <w:r w:rsidRPr="00352C2F">
        <w:t>-Nejsou</w:t>
      </w:r>
    </w:p>
    <w:p w:rsidR="00AB262A" w:rsidRPr="00352C2F" w:rsidRDefault="00195A31" w:rsidP="00B2237B">
      <w:pPr>
        <w:pStyle w:val="Odstavceods"/>
      </w:pPr>
      <w:r>
        <w:rPr>
          <w:rStyle w:val="PromnnHTML"/>
          <w:i w:val="0"/>
        </w:rPr>
        <w:t>k</w:t>
      </w:r>
      <w:r w:rsidR="00AB262A" w:rsidRPr="00352C2F">
        <w:rPr>
          <w:rStyle w:val="PromnnHTML"/>
          <w:i w:val="0"/>
        </w:rPr>
        <w:t>)</w:t>
      </w:r>
      <w:r w:rsidR="00AB262A" w:rsidRPr="00352C2F">
        <w:t xml:space="preserve"> </w:t>
      </w:r>
      <w:r w:rsidRPr="00195A31">
        <w:t>územně technické podmínky - zejména možnost napojení na stávající dopravní a technickou infrastrukturu, možnost bezbariérového přístupu k navrhované stavbě,</w:t>
      </w:r>
    </w:p>
    <w:p w:rsidR="00B8281B" w:rsidRPr="00352C2F" w:rsidRDefault="00B8281B" w:rsidP="00B2237B">
      <w:pPr>
        <w:pStyle w:val="Odstavceods"/>
      </w:pPr>
      <w:r w:rsidRPr="00352C2F">
        <w:t xml:space="preserve">- </w:t>
      </w:r>
      <w:r w:rsidRPr="00352C2F">
        <w:rPr>
          <w:szCs w:val="22"/>
        </w:rPr>
        <w:t>Stavba nevyžaduje napojení na dopravní infrastrukturu</w:t>
      </w:r>
      <w:r w:rsidR="006F0309" w:rsidRPr="00352C2F">
        <w:rPr>
          <w:szCs w:val="22"/>
        </w:rPr>
        <w:t>, napojení na stávající rozvody</w:t>
      </w:r>
      <w:r w:rsidR="009E7EF5">
        <w:rPr>
          <w:szCs w:val="22"/>
        </w:rPr>
        <w:t xml:space="preserve"> ÚV</w:t>
      </w:r>
      <w:r w:rsidR="006F0309" w:rsidRPr="00352C2F">
        <w:rPr>
          <w:szCs w:val="22"/>
        </w:rPr>
        <w:t xml:space="preserve"> je řešeno v</w:t>
      </w:r>
      <w:r w:rsidR="00195A31">
        <w:rPr>
          <w:szCs w:val="22"/>
        </w:rPr>
        <w:t> </w:t>
      </w:r>
      <w:r w:rsidR="006F0309" w:rsidRPr="00352C2F">
        <w:rPr>
          <w:szCs w:val="22"/>
        </w:rPr>
        <w:t>PD</w:t>
      </w:r>
      <w:r w:rsidR="00195A31">
        <w:rPr>
          <w:szCs w:val="22"/>
        </w:rPr>
        <w:t>, bezbariérový přístup není vyžadován s ohledem na charakter stavby</w:t>
      </w:r>
      <w:r w:rsidRPr="00352C2F">
        <w:t>.</w:t>
      </w:r>
      <w:r w:rsidR="009E7EF5">
        <w:t xml:space="preserve"> </w:t>
      </w:r>
      <w:r w:rsidR="009E7EF5" w:rsidRPr="009E7EF5">
        <w:t>Stavba nevyžaduje napojení na dopravní infrastrukturu, stáčecí místo pro autocisternu je na stávající zpevněné ploše</w:t>
      </w:r>
      <w:r w:rsidR="009E7EF5">
        <w:t>.</w:t>
      </w:r>
    </w:p>
    <w:p w:rsidR="00AB262A" w:rsidRPr="00352C2F" w:rsidRDefault="000C3CBB" w:rsidP="00B2237B">
      <w:pPr>
        <w:pStyle w:val="Odstavceods"/>
      </w:pPr>
      <w:r>
        <w:rPr>
          <w:rStyle w:val="PromnnHTML"/>
          <w:i w:val="0"/>
        </w:rPr>
        <w:t>l</w:t>
      </w:r>
      <w:r w:rsidR="00AB262A" w:rsidRPr="00352C2F">
        <w:rPr>
          <w:rStyle w:val="PromnnHTML"/>
          <w:i w:val="0"/>
        </w:rPr>
        <w:t>)</w:t>
      </w:r>
      <w:r w:rsidR="00AB262A" w:rsidRPr="00352C2F">
        <w:t xml:space="preserve"> </w:t>
      </w:r>
      <w:r w:rsidR="00195A31" w:rsidRPr="00195A31">
        <w:t xml:space="preserve">věcné a časové vazby stavby, podmiňující, </w:t>
      </w:r>
      <w:r w:rsidR="00195A31">
        <w:t>vyvolané, související investice</w:t>
      </w:r>
      <w:r w:rsidR="00AB262A" w:rsidRPr="00352C2F">
        <w:t>.</w:t>
      </w:r>
    </w:p>
    <w:p w:rsidR="00B8281B" w:rsidRPr="00352C2F" w:rsidRDefault="00B8281B" w:rsidP="00B2237B">
      <w:pPr>
        <w:pStyle w:val="Odstavceods"/>
      </w:pPr>
      <w:r w:rsidRPr="00352C2F">
        <w:t xml:space="preserve">- </w:t>
      </w:r>
      <w:r w:rsidR="00B40B0D" w:rsidRPr="00352C2F">
        <w:t>Bez předmětných vazeb a souvisejících investic</w:t>
      </w:r>
      <w:r w:rsidR="0096001E" w:rsidRPr="00352C2F">
        <w:t>.</w:t>
      </w:r>
    </w:p>
    <w:p w:rsidR="001D7C80" w:rsidRPr="00352C2F" w:rsidRDefault="000C3CBB" w:rsidP="00B2237B">
      <w:pPr>
        <w:pStyle w:val="Odstavceods"/>
      </w:pPr>
      <w:r>
        <w:t>m</w:t>
      </w:r>
      <w:r w:rsidR="001D7C80" w:rsidRPr="00352C2F">
        <w:t>) seznam pozemků podle katastru nemovitostí, na kterých se stavba umísťuje a provádí,</w:t>
      </w:r>
    </w:p>
    <w:p w:rsidR="001D0E65" w:rsidRPr="001D0E65" w:rsidRDefault="001D0E65" w:rsidP="001D0E65">
      <w:pPr>
        <w:spacing w:before="160"/>
      </w:pPr>
      <w:r w:rsidRPr="001D0E65">
        <w:t>-Stavba bude realizována na pozem</w:t>
      </w:r>
      <w:r w:rsidR="0014212C">
        <w:t>ku</w:t>
      </w:r>
      <w:r w:rsidRPr="001D0E65">
        <w:rPr>
          <w:szCs w:val="22"/>
        </w:rPr>
        <w:t xml:space="preserve"> parcelníh</w:t>
      </w:r>
      <w:r w:rsidR="0014212C">
        <w:rPr>
          <w:szCs w:val="22"/>
        </w:rPr>
        <w:t>o</w:t>
      </w:r>
      <w:r w:rsidRPr="001D0E65">
        <w:rPr>
          <w:szCs w:val="22"/>
        </w:rPr>
        <w:t xml:space="preserve"> čísl</w:t>
      </w:r>
      <w:r w:rsidR="0014212C">
        <w:rPr>
          <w:szCs w:val="22"/>
        </w:rPr>
        <w:t>a</w:t>
      </w:r>
      <w:r w:rsidRPr="001D0E65">
        <w:rPr>
          <w:szCs w:val="22"/>
        </w:rPr>
        <w:t xml:space="preserve">: </w:t>
      </w:r>
    </w:p>
    <w:p w:rsidR="001D0E65" w:rsidRPr="001D0E65" w:rsidRDefault="001D0E65" w:rsidP="001D0E65">
      <w:pPr>
        <w:rPr>
          <w:szCs w:val="22"/>
        </w:rPr>
      </w:pPr>
    </w:p>
    <w:p w:rsidR="001D0E65" w:rsidRPr="001D0E65" w:rsidRDefault="001D0E65" w:rsidP="001D0E65">
      <w:pPr>
        <w:rPr>
          <w:szCs w:val="22"/>
        </w:rPr>
      </w:pPr>
      <w:r w:rsidRPr="001D0E65">
        <w:rPr>
          <w:szCs w:val="22"/>
        </w:rPr>
        <w:t>Katastrální území</w:t>
      </w:r>
      <w:r w:rsidR="001E123B">
        <w:rPr>
          <w:szCs w:val="22"/>
        </w:rPr>
        <w:t>:</w:t>
      </w:r>
      <w:r w:rsidRPr="001D0E65">
        <w:rPr>
          <w:szCs w:val="22"/>
        </w:rPr>
        <w:t xml:space="preserve"> </w:t>
      </w:r>
      <w:r w:rsidR="00540A6C">
        <w:rPr>
          <w:szCs w:val="22"/>
        </w:rPr>
        <w:t>Doubrava u Orlové</w:t>
      </w:r>
      <w:r w:rsidRPr="001D0E65">
        <w:rPr>
          <w:szCs w:val="22"/>
        </w:rPr>
        <w:t xml:space="preserve"> </w:t>
      </w:r>
    </w:p>
    <w:p w:rsidR="001D0E65" w:rsidRPr="001D0E65" w:rsidRDefault="001D0E65" w:rsidP="001D0E65">
      <w:pPr>
        <w:rPr>
          <w:rFonts w:cs="Arial"/>
          <w:szCs w:val="22"/>
        </w:rPr>
      </w:pPr>
      <w:r w:rsidRPr="001D0E65">
        <w:rPr>
          <w:rFonts w:cs="Arial"/>
          <w:szCs w:val="22"/>
        </w:rPr>
        <w:t>parcelní číslo</w:t>
      </w:r>
      <w:r w:rsidRPr="001D0E65">
        <w:rPr>
          <w:rFonts w:cs="Arial"/>
          <w:szCs w:val="22"/>
        </w:rPr>
        <w:tab/>
      </w:r>
      <w:r w:rsidRPr="001D0E65">
        <w:rPr>
          <w:rFonts w:cs="Arial"/>
          <w:szCs w:val="22"/>
        </w:rPr>
        <w:tab/>
        <w:t>vlastník</w:t>
      </w:r>
      <w:r w:rsidRPr="001D0E65">
        <w:rPr>
          <w:rFonts w:cs="Arial"/>
          <w:szCs w:val="22"/>
        </w:rPr>
        <w:tab/>
      </w:r>
      <w:r w:rsidRPr="001D0E65">
        <w:rPr>
          <w:rFonts w:cs="Arial"/>
          <w:szCs w:val="22"/>
        </w:rPr>
        <w:tab/>
      </w:r>
      <w:r w:rsidRPr="001D0E65">
        <w:rPr>
          <w:rFonts w:cs="Arial"/>
          <w:szCs w:val="22"/>
        </w:rPr>
        <w:tab/>
      </w:r>
      <w:r w:rsidRPr="001D0E65">
        <w:rPr>
          <w:rFonts w:cs="Arial"/>
          <w:szCs w:val="22"/>
        </w:rPr>
        <w:tab/>
        <w:t>druh pozemku (způsob využití)</w:t>
      </w:r>
    </w:p>
    <w:p w:rsidR="001D0E65" w:rsidRDefault="00540A6C" w:rsidP="001D0E65">
      <w:pPr>
        <w:rPr>
          <w:szCs w:val="22"/>
        </w:rPr>
      </w:pPr>
      <w:r>
        <w:rPr>
          <w:szCs w:val="22"/>
        </w:rPr>
        <w:t>1</w:t>
      </w:r>
      <w:r w:rsidR="00FB710D">
        <w:rPr>
          <w:szCs w:val="22"/>
        </w:rPr>
        <w:t>81</w:t>
      </w:r>
      <w:r w:rsidR="003B33E2">
        <w:rPr>
          <w:szCs w:val="22"/>
        </w:rPr>
        <w:tab/>
      </w:r>
      <w:r w:rsidR="001D0E65" w:rsidRPr="001D0E65">
        <w:rPr>
          <w:szCs w:val="22"/>
        </w:rPr>
        <w:t xml:space="preserve"> </w:t>
      </w:r>
      <w:r w:rsidR="0084071A">
        <w:rPr>
          <w:szCs w:val="22"/>
        </w:rPr>
        <w:t xml:space="preserve">  </w:t>
      </w:r>
      <w:r>
        <w:rPr>
          <w:szCs w:val="22"/>
        </w:rPr>
        <w:t xml:space="preserve">Obec Doubrava, </w:t>
      </w:r>
      <w:r w:rsidR="005279F4">
        <w:rPr>
          <w:szCs w:val="22"/>
        </w:rPr>
        <w:t>Doubrava 599, 735 33 Doubrava</w:t>
      </w:r>
      <w:r w:rsidR="0084071A">
        <w:rPr>
          <w:szCs w:val="22"/>
        </w:rPr>
        <w:t>        </w:t>
      </w:r>
      <w:r w:rsidR="001D0E65" w:rsidRPr="001D0E65">
        <w:rPr>
          <w:szCs w:val="22"/>
        </w:rPr>
        <w:t>zastavěná plocha a nádvoří</w:t>
      </w:r>
    </w:p>
    <w:p w:rsidR="009F6FBC" w:rsidRPr="009F6FBC" w:rsidRDefault="009F6FBC" w:rsidP="009F6FBC">
      <w:pPr>
        <w:rPr>
          <w:szCs w:val="22"/>
        </w:rPr>
      </w:pPr>
      <w:r w:rsidRPr="009F6FBC">
        <w:rPr>
          <w:szCs w:val="22"/>
        </w:rPr>
        <w:t>18</w:t>
      </w:r>
      <w:r>
        <w:rPr>
          <w:szCs w:val="22"/>
        </w:rPr>
        <w:t>2</w:t>
      </w:r>
      <w:r w:rsidRPr="009F6FBC">
        <w:rPr>
          <w:szCs w:val="22"/>
        </w:rPr>
        <w:tab/>
        <w:t xml:space="preserve">   Obec Doubrava, Doubrava 599, 735 33 Doubrava        </w:t>
      </w:r>
      <w:r>
        <w:rPr>
          <w:szCs w:val="22"/>
        </w:rPr>
        <w:t>ostatní plocha (zeleň)</w:t>
      </w:r>
    </w:p>
    <w:p w:rsidR="009F6FBC" w:rsidRPr="009F6FBC" w:rsidRDefault="009F6FBC" w:rsidP="009F6FBC">
      <w:pPr>
        <w:rPr>
          <w:szCs w:val="22"/>
        </w:rPr>
      </w:pPr>
      <w:r w:rsidRPr="009F6FBC">
        <w:rPr>
          <w:szCs w:val="22"/>
        </w:rPr>
        <w:t>1</w:t>
      </w:r>
      <w:r>
        <w:rPr>
          <w:szCs w:val="22"/>
        </w:rPr>
        <w:t>77</w:t>
      </w:r>
      <w:r w:rsidRPr="009F6FBC">
        <w:rPr>
          <w:szCs w:val="22"/>
        </w:rPr>
        <w:tab/>
        <w:t xml:space="preserve">   Obec Doubrava, Doubrava 599, 735 33 Doubrava        zastavěná plocha a nádvoří</w:t>
      </w:r>
    </w:p>
    <w:p w:rsidR="009F6FBC" w:rsidRPr="001D0E65" w:rsidRDefault="009F6FBC" w:rsidP="001D0E65">
      <w:pPr>
        <w:rPr>
          <w:szCs w:val="22"/>
        </w:rPr>
      </w:pPr>
    </w:p>
    <w:p w:rsidR="001D7C80" w:rsidRPr="00352C2F" w:rsidRDefault="000C3CBB" w:rsidP="00B2237B">
      <w:pPr>
        <w:pStyle w:val="Odstavceods"/>
      </w:pPr>
      <w:r>
        <w:t>n</w:t>
      </w:r>
      <w:r w:rsidR="001D0E65" w:rsidRPr="00352C2F">
        <w:t>) seznam pozemků podle katastru nemovitostí, na kterých vznikne ochranné nebo bezpečnostní pásmo.</w:t>
      </w:r>
    </w:p>
    <w:p w:rsidR="001D0E65" w:rsidRPr="00352C2F" w:rsidRDefault="001D0E65" w:rsidP="00B2237B">
      <w:pPr>
        <w:pStyle w:val="Odstavceods"/>
      </w:pPr>
      <w:r w:rsidRPr="00352C2F">
        <w:t xml:space="preserve">Okolní pozemky nejsou zasaženy vznikem nového </w:t>
      </w:r>
      <w:r w:rsidR="00DE499D" w:rsidRPr="00352C2F">
        <w:t xml:space="preserve">ochranného nebo </w:t>
      </w:r>
      <w:r w:rsidRPr="00352C2F">
        <w:t>bezpečnostního</w:t>
      </w:r>
      <w:r w:rsidR="00DE499D" w:rsidRPr="00352C2F">
        <w:t xml:space="preserve"> pásma</w:t>
      </w:r>
    </w:p>
    <w:p w:rsidR="00AB262A" w:rsidRPr="00352C2F" w:rsidRDefault="00B8281B" w:rsidP="00971309">
      <w:pPr>
        <w:pStyle w:val="Nadp2"/>
      </w:pPr>
      <w:r w:rsidRPr="00352C2F">
        <w:t xml:space="preserve"> Celkový popis stavby</w:t>
      </w:r>
    </w:p>
    <w:p w:rsidR="00B8281B" w:rsidRPr="00352C2F" w:rsidRDefault="00DE499D" w:rsidP="00B8281B">
      <w:pPr>
        <w:pStyle w:val="Nadp4"/>
      </w:pPr>
      <w:r w:rsidRPr="00352C2F">
        <w:t>Základní charakteristika stavby a jejího užívání</w:t>
      </w:r>
    </w:p>
    <w:p w:rsidR="00DE499D" w:rsidRPr="00352C2F" w:rsidRDefault="00DE499D" w:rsidP="004D57EF">
      <w:pPr>
        <w:pStyle w:val="Odstavceods"/>
      </w:pPr>
      <w:r w:rsidRPr="00352C2F">
        <w:rPr>
          <w:rStyle w:val="PromnnHTML"/>
          <w:i w:val="0"/>
        </w:rPr>
        <w:t>a)</w:t>
      </w:r>
      <w:r w:rsidRPr="00352C2F">
        <w:t xml:space="preserve"> nová stavba nebo změna dokončené stavby; u změny stavby údaje o jejich současném stavu, závěry stavebně technického, případně stavebně historického průzkumu a výsledky statického posouzení nosných konstrukcí,</w:t>
      </w:r>
    </w:p>
    <w:p w:rsidR="00DE499D" w:rsidRDefault="0084071A" w:rsidP="004D57EF">
      <w:pPr>
        <w:pStyle w:val="Odstavceods"/>
      </w:pPr>
      <w:r>
        <w:t>Nová stavba</w:t>
      </w:r>
    </w:p>
    <w:p w:rsidR="00DE499D" w:rsidRPr="00352C2F" w:rsidRDefault="00DE499D" w:rsidP="004D57EF">
      <w:pPr>
        <w:pStyle w:val="Odstavceods"/>
      </w:pPr>
      <w:r w:rsidRPr="00352C2F">
        <w:rPr>
          <w:rStyle w:val="PromnnHTML"/>
          <w:i w:val="0"/>
        </w:rPr>
        <w:t>b)</w:t>
      </w:r>
      <w:r w:rsidRPr="00352C2F">
        <w:t xml:space="preserve"> účel užívání stavby,</w:t>
      </w:r>
    </w:p>
    <w:p w:rsidR="00C96B13" w:rsidRDefault="009E7EF5" w:rsidP="00C96B13">
      <w:pPr>
        <w:pStyle w:val="Odstavceods"/>
      </w:pPr>
      <w:r w:rsidRPr="009E7EF5">
        <w:t>Zásobník</w:t>
      </w:r>
      <w:r>
        <w:t>y</w:t>
      </w:r>
      <w:r w:rsidRPr="009E7EF5">
        <w:t xml:space="preserve"> o objemu 4850 L,</w:t>
      </w:r>
      <w:r>
        <w:t xml:space="preserve"> 2</w:t>
      </w:r>
      <w:r w:rsidRPr="009E7EF5">
        <w:t xml:space="preserve"> ks, plynoinstalace propanem </w:t>
      </w:r>
      <w:r>
        <w:t xml:space="preserve">pro </w:t>
      </w:r>
      <w:r w:rsidRPr="00352C2F">
        <w:t>vytápění objektu</w:t>
      </w:r>
      <w:r>
        <w:t>.</w:t>
      </w:r>
    </w:p>
    <w:p w:rsidR="00DE499D" w:rsidRPr="00352C2F" w:rsidRDefault="00DE499D" w:rsidP="004D57EF">
      <w:pPr>
        <w:pStyle w:val="Odstavceods"/>
      </w:pPr>
      <w:r w:rsidRPr="00352C2F">
        <w:rPr>
          <w:rStyle w:val="PromnnHTML"/>
          <w:i w:val="0"/>
        </w:rPr>
        <w:lastRenderedPageBreak/>
        <w:t>c)</w:t>
      </w:r>
      <w:r w:rsidRPr="00352C2F">
        <w:t xml:space="preserve"> trvalá nebo dočasná stavba,</w:t>
      </w:r>
    </w:p>
    <w:p w:rsidR="004D57EF" w:rsidRPr="00352C2F" w:rsidRDefault="004D57EF" w:rsidP="004D57EF">
      <w:pPr>
        <w:pStyle w:val="Odstavceods"/>
      </w:pPr>
      <w:r w:rsidRPr="00352C2F">
        <w:t>Trvalá stavba</w:t>
      </w:r>
    </w:p>
    <w:p w:rsidR="00DE499D" w:rsidRPr="00352C2F" w:rsidRDefault="00DE499D" w:rsidP="004D57EF">
      <w:pPr>
        <w:pStyle w:val="Odstavceods"/>
      </w:pPr>
      <w:r w:rsidRPr="00352C2F">
        <w:rPr>
          <w:rStyle w:val="PromnnHTML"/>
          <w:i w:val="0"/>
        </w:rPr>
        <w:t>d)</w:t>
      </w:r>
      <w:r w:rsidRPr="00352C2F">
        <w:t xml:space="preserve"> informace o vydaných rozhodnutích o povolení výjimky z technických požadavků na stavby a technických požadavků zabezpečujících bezbariérové užívání stavby,</w:t>
      </w:r>
    </w:p>
    <w:p w:rsidR="004D57EF" w:rsidRPr="00352C2F" w:rsidRDefault="004D57EF" w:rsidP="004D57EF">
      <w:pPr>
        <w:pStyle w:val="Odstavceods"/>
      </w:pPr>
      <w:r w:rsidRPr="00352C2F">
        <w:t>Netýká se dané stavby</w:t>
      </w:r>
    </w:p>
    <w:p w:rsidR="00DE499D" w:rsidRPr="00352C2F" w:rsidRDefault="00DE499D" w:rsidP="004D57EF">
      <w:pPr>
        <w:pStyle w:val="Odstavceods"/>
      </w:pPr>
      <w:r w:rsidRPr="00352C2F">
        <w:rPr>
          <w:rStyle w:val="PromnnHTML"/>
          <w:i w:val="0"/>
        </w:rPr>
        <w:t>e)</w:t>
      </w:r>
      <w:r w:rsidRPr="00352C2F">
        <w:t xml:space="preserve"> informace o tom, zda a v jakých částech dokumentace jsou zohledněny podmínky závazných stanovisek dotčených orgánů,</w:t>
      </w:r>
    </w:p>
    <w:p w:rsidR="004D57EF" w:rsidRPr="00352C2F" w:rsidRDefault="004D57EF" w:rsidP="004D57EF">
      <w:pPr>
        <w:pStyle w:val="Odstavceods"/>
      </w:pPr>
      <w:r w:rsidRPr="00352C2F">
        <w:t>V technické zprávě</w:t>
      </w:r>
    </w:p>
    <w:p w:rsidR="00DE499D" w:rsidRPr="00352C2F" w:rsidRDefault="00DE499D" w:rsidP="004D57EF">
      <w:pPr>
        <w:pStyle w:val="Odstavceods"/>
        <w:rPr>
          <w:vertAlign w:val="superscript"/>
        </w:rPr>
      </w:pPr>
      <w:r w:rsidRPr="00352C2F">
        <w:rPr>
          <w:rStyle w:val="PromnnHTML"/>
          <w:i w:val="0"/>
        </w:rPr>
        <w:t>f)</w:t>
      </w:r>
      <w:r w:rsidRPr="00352C2F">
        <w:t xml:space="preserve"> ochrana stavby podle jiných právních předpisů</w:t>
      </w:r>
    </w:p>
    <w:p w:rsidR="004D57EF" w:rsidRPr="00352C2F" w:rsidRDefault="004D57EF" w:rsidP="004D57EF">
      <w:pPr>
        <w:pStyle w:val="Odstavceods"/>
      </w:pPr>
      <w:r w:rsidRPr="00352C2F">
        <w:t>Nestanovena</w:t>
      </w:r>
    </w:p>
    <w:p w:rsidR="00DE499D" w:rsidRPr="00352C2F" w:rsidRDefault="00DE499D" w:rsidP="004D57EF">
      <w:pPr>
        <w:pStyle w:val="Odstavceods"/>
      </w:pPr>
      <w:r w:rsidRPr="00352C2F">
        <w:rPr>
          <w:rStyle w:val="PromnnHTML"/>
          <w:i w:val="0"/>
        </w:rPr>
        <w:t>g)</w:t>
      </w:r>
      <w:r w:rsidRPr="00352C2F">
        <w:t xml:space="preserve"> navrhované parametry stavby - zastavěná plocha, obestavěný prostor, užitná plocha, počet funkčních jednotek a jejich velikosti apod.,</w:t>
      </w:r>
    </w:p>
    <w:p w:rsidR="004D57EF" w:rsidRPr="00865FE2" w:rsidRDefault="004D57EF" w:rsidP="00865FE2">
      <w:pPr>
        <w:spacing w:before="160"/>
        <w:rPr>
          <w:szCs w:val="22"/>
        </w:rPr>
      </w:pPr>
      <w:r w:rsidRPr="003A71FA">
        <w:rPr>
          <w:szCs w:val="22"/>
        </w:rPr>
        <w:t>Celková zastavěn</w:t>
      </w:r>
      <w:r w:rsidR="007E589A" w:rsidRPr="003A71FA">
        <w:rPr>
          <w:szCs w:val="22"/>
        </w:rPr>
        <w:t>á</w:t>
      </w:r>
      <w:r w:rsidRPr="003A71FA">
        <w:rPr>
          <w:szCs w:val="22"/>
        </w:rPr>
        <w:t xml:space="preserve"> plocha</w:t>
      </w:r>
      <w:r w:rsidR="00865FE2">
        <w:rPr>
          <w:szCs w:val="22"/>
        </w:rPr>
        <w:t xml:space="preserve"> objektu je</w:t>
      </w:r>
      <w:r w:rsidRPr="003A71FA">
        <w:rPr>
          <w:szCs w:val="22"/>
        </w:rPr>
        <w:t xml:space="preserve"> </w:t>
      </w:r>
      <w:r w:rsidR="009F6FBC">
        <w:rPr>
          <w:szCs w:val="22"/>
        </w:rPr>
        <w:t>550</w:t>
      </w:r>
      <w:r w:rsidR="00EB215D" w:rsidRPr="003A71FA">
        <w:rPr>
          <w:szCs w:val="22"/>
        </w:rPr>
        <w:t xml:space="preserve"> m</w:t>
      </w:r>
      <w:r w:rsidR="00EB215D" w:rsidRPr="003A71FA">
        <w:rPr>
          <w:szCs w:val="22"/>
          <w:vertAlign w:val="superscript"/>
        </w:rPr>
        <w:t>2</w:t>
      </w:r>
      <w:r w:rsidR="003A71FA">
        <w:t>,</w:t>
      </w:r>
      <w:r w:rsidR="00865FE2">
        <w:t xml:space="preserve"> jedna funkční jednotka</w:t>
      </w:r>
      <w:r w:rsidR="005E51D4">
        <w:t xml:space="preserve">. </w:t>
      </w:r>
      <w:r w:rsidR="005E51D4" w:rsidRPr="005E51D4">
        <w:t>Celková zastavěná plocha zásobník</w:t>
      </w:r>
      <w:r w:rsidR="005E51D4">
        <w:t>ů</w:t>
      </w:r>
      <w:r w:rsidR="005E51D4" w:rsidRPr="005E51D4">
        <w:t xml:space="preserve"> vč. oplocení ochranného prostoru – </w:t>
      </w:r>
      <w:r w:rsidR="005E51D4">
        <w:t>6</w:t>
      </w:r>
      <w:r w:rsidR="009F6FBC">
        <w:t>1</w:t>
      </w:r>
      <w:r w:rsidR="005E51D4">
        <w:t xml:space="preserve"> m</w:t>
      </w:r>
      <w:r w:rsidR="005E51D4">
        <w:rPr>
          <w:vertAlign w:val="superscript"/>
        </w:rPr>
        <w:t>2</w:t>
      </w:r>
      <w:r w:rsidR="005E51D4">
        <w:t>.</w:t>
      </w:r>
      <w:r w:rsidR="003A71FA">
        <w:t xml:space="preserve"> </w:t>
      </w:r>
    </w:p>
    <w:p w:rsidR="00DE499D" w:rsidRPr="00352C2F" w:rsidRDefault="00DE499D" w:rsidP="004D57EF">
      <w:pPr>
        <w:pStyle w:val="Odstavceods"/>
      </w:pPr>
      <w:r w:rsidRPr="00352C2F">
        <w:rPr>
          <w:rStyle w:val="PromnnHTML"/>
          <w:i w:val="0"/>
        </w:rPr>
        <w:t>h)</w:t>
      </w:r>
      <w:r w:rsidRPr="00352C2F">
        <w:t xml:space="preserve"> základní bilance stavby - potřeby a spotřeby médií a hmot, hospodaření s dešťovou vodou, celkové produkované množství a druhy odpadů a emisí, třída energetické náročnosti budov apod.,</w:t>
      </w:r>
    </w:p>
    <w:p w:rsidR="00A65021" w:rsidRDefault="00A65021" w:rsidP="00A65021">
      <w:pPr>
        <w:pStyle w:val="Odstavceods"/>
      </w:pPr>
      <w:r w:rsidRPr="00352C2F">
        <w:t>- Potřeba a spotřeba materiálu je zapracována v </w:t>
      </w:r>
      <w:proofErr w:type="spellStart"/>
      <w:r w:rsidRPr="00352C2F">
        <w:t>TZ</w:t>
      </w:r>
      <w:proofErr w:type="spellEnd"/>
      <w:r w:rsidRPr="00352C2F">
        <w:t>, dešťové vody nebudou stavbou dotčeny, od</w:t>
      </w:r>
      <w:r w:rsidR="005C301E">
        <w:t xml:space="preserve">pady jsou popsány v </w:t>
      </w:r>
      <w:proofErr w:type="spellStart"/>
      <w:r w:rsidR="005C301E">
        <w:t>S</w:t>
      </w:r>
      <w:r w:rsidR="00865FE2">
        <w:t>TZ</w:t>
      </w:r>
      <w:proofErr w:type="spellEnd"/>
      <w:r w:rsidR="00865FE2">
        <w:t>, plynové</w:t>
      </w:r>
      <w:r w:rsidRPr="00352C2F">
        <w:t xml:space="preserve"> kot</w:t>
      </w:r>
      <w:r w:rsidR="005C301E">
        <w:t>l</w:t>
      </w:r>
      <w:r w:rsidR="00865FE2">
        <w:t>e</w:t>
      </w:r>
      <w:r w:rsidR="003A71FA">
        <w:t xml:space="preserve"> kondenzační,</w:t>
      </w:r>
      <w:r w:rsidRPr="00352C2F">
        <w:t xml:space="preserve"> min. emisní třídy 4.</w:t>
      </w:r>
    </w:p>
    <w:p w:rsidR="005D7C57" w:rsidRPr="00352C2F" w:rsidRDefault="005D7C57" w:rsidP="00A65021">
      <w:pPr>
        <w:pStyle w:val="Odstavceods"/>
      </w:pPr>
      <w:r w:rsidRPr="005D7C57">
        <w:t xml:space="preserve">Energetická náročnost budovy vychází, dle PENB z </w:t>
      </w:r>
      <w:proofErr w:type="gramStart"/>
      <w:r w:rsidRPr="005D7C57">
        <w:t>10.7.2003</w:t>
      </w:r>
      <w:proofErr w:type="gramEnd"/>
      <w:r w:rsidRPr="005D7C57">
        <w:t xml:space="preserve">, ve třídě </w:t>
      </w:r>
      <w:r w:rsidR="00AD686A">
        <w:t>F</w:t>
      </w:r>
      <w:r w:rsidRPr="005D7C57">
        <w:t>. V protokolu k PENB navržená opatření pro přesun do třídy C, jímž je zde komplexní zateplení budovy a osazení tepelného čerpadla vzduch-voda nebylo provedeno z důvodu neúměrné ekonomické náročnosti. V projektové dokumentaci, v části Technická zpráva, v oddíle D11, jsou uvedeny technické parametry, které musí instalované kotle splňovat. Dodržením uvedeného je zajištěno, že kotle splňují požadavky minimální účinnosti měněného technického systému. Stávající PENB tímto zůstává v platnosti.</w:t>
      </w:r>
    </w:p>
    <w:p w:rsidR="00DE499D" w:rsidRPr="00352C2F" w:rsidRDefault="00DE499D" w:rsidP="004D57EF">
      <w:pPr>
        <w:pStyle w:val="Odstavceods"/>
      </w:pPr>
      <w:r w:rsidRPr="00352C2F">
        <w:rPr>
          <w:rStyle w:val="PromnnHTML"/>
          <w:i w:val="0"/>
        </w:rPr>
        <w:t>i)</w:t>
      </w:r>
      <w:r w:rsidRPr="00352C2F">
        <w:t xml:space="preserve"> základní předpoklady výstavby - časové údaje o realizaci stavby, členění na etapy,</w:t>
      </w:r>
    </w:p>
    <w:p w:rsidR="00F1447F" w:rsidRPr="00352C2F" w:rsidRDefault="00F1447F" w:rsidP="00F1447F">
      <w:pPr>
        <w:pStyle w:val="Odstavceods"/>
      </w:pPr>
      <w:r w:rsidRPr="00352C2F">
        <w:t xml:space="preserve">- </w:t>
      </w:r>
      <w:r w:rsidR="0011619B" w:rsidRPr="0011619B">
        <w:t xml:space="preserve">Délka výstavby max. 30 </w:t>
      </w:r>
      <w:proofErr w:type="spellStart"/>
      <w:r w:rsidR="0011619B" w:rsidRPr="0011619B">
        <w:t>prac</w:t>
      </w:r>
      <w:proofErr w:type="spellEnd"/>
      <w:r w:rsidR="0011619B" w:rsidRPr="0011619B">
        <w:t>. dnů (vč. přípravných prací a terénních úprav), není členění na etapy</w:t>
      </w:r>
    </w:p>
    <w:p w:rsidR="00DE499D" w:rsidRPr="00352C2F" w:rsidRDefault="00DE499D" w:rsidP="0096001E">
      <w:pPr>
        <w:pStyle w:val="Odstavceods"/>
      </w:pPr>
      <w:r w:rsidRPr="00352C2F">
        <w:rPr>
          <w:rStyle w:val="PromnnHTML"/>
          <w:i w:val="0"/>
        </w:rPr>
        <w:t>j)</w:t>
      </w:r>
      <w:r w:rsidRPr="00352C2F">
        <w:t xml:space="preserve"> orientační náklady stavby.</w:t>
      </w:r>
      <w:r w:rsidR="00C96B13">
        <w:t xml:space="preserve"> </w:t>
      </w:r>
    </w:p>
    <w:p w:rsidR="0096001E" w:rsidRDefault="00865FE2" w:rsidP="0096001E">
      <w:pPr>
        <w:pStyle w:val="Odstavceods"/>
      </w:pPr>
      <w:r>
        <w:t xml:space="preserve">1 </w:t>
      </w:r>
      <w:r w:rsidR="005D7C57">
        <w:t>1</w:t>
      </w:r>
      <w:r>
        <w:t>0</w:t>
      </w:r>
      <w:r w:rsidR="009E547E">
        <w:t>0</w:t>
      </w:r>
      <w:r w:rsidR="00F1447F" w:rsidRPr="00352C2F">
        <w:t> 000 Kč</w:t>
      </w:r>
      <w:r w:rsidR="005D7C57">
        <w:t xml:space="preserve"> bez DPH</w:t>
      </w:r>
      <w:r w:rsidR="00F1447F" w:rsidRPr="00352C2F">
        <w:t>.</w:t>
      </w:r>
      <w:r w:rsidR="00B40B0D" w:rsidRPr="00352C2F">
        <w:t xml:space="preserve"> </w:t>
      </w:r>
      <w:r w:rsidR="0050143D" w:rsidRPr="00352C2F">
        <w:t xml:space="preserve"> </w:t>
      </w:r>
    </w:p>
    <w:p w:rsidR="00B8281B" w:rsidRPr="00352C2F" w:rsidRDefault="00B8281B" w:rsidP="00B8281B">
      <w:pPr>
        <w:pStyle w:val="Nadp4"/>
      </w:pPr>
      <w:r w:rsidRPr="00352C2F">
        <w:t>Celkové urbanistické a architektonické řešení</w:t>
      </w:r>
    </w:p>
    <w:p w:rsidR="00A3518F" w:rsidRPr="00352C2F" w:rsidRDefault="00A3518F" w:rsidP="00B2237B">
      <w:pPr>
        <w:pStyle w:val="Odstavceods"/>
      </w:pPr>
      <w:r w:rsidRPr="00352C2F">
        <w:rPr>
          <w:rStyle w:val="PromnnHTML"/>
          <w:i w:val="0"/>
        </w:rPr>
        <w:t>a)</w:t>
      </w:r>
      <w:r w:rsidRPr="00352C2F">
        <w:t xml:space="preserve"> urbanismus - územní regulace, kompozice prostorového řešení,</w:t>
      </w:r>
    </w:p>
    <w:p w:rsidR="00A3518F" w:rsidRPr="00352C2F" w:rsidRDefault="00A3518F" w:rsidP="00B2237B">
      <w:pPr>
        <w:pStyle w:val="Odstavceods"/>
      </w:pPr>
      <w:r w:rsidRPr="00352C2F">
        <w:t>- Nebude stavbou dotčeno.</w:t>
      </w:r>
    </w:p>
    <w:p w:rsidR="00A3518F" w:rsidRPr="00352C2F" w:rsidRDefault="00A3518F" w:rsidP="00B2237B">
      <w:pPr>
        <w:pStyle w:val="Odstavceods"/>
      </w:pPr>
      <w:r w:rsidRPr="00352C2F">
        <w:rPr>
          <w:rStyle w:val="PromnnHTML"/>
          <w:i w:val="0"/>
        </w:rPr>
        <w:t>b)</w:t>
      </w:r>
      <w:r w:rsidRPr="00352C2F">
        <w:t xml:space="preserve"> architektonické řešení - kompozice tvarového řešení, materiálové a barevné řešení.</w:t>
      </w:r>
    </w:p>
    <w:p w:rsidR="005E51D4" w:rsidRDefault="005E51D4" w:rsidP="005E51D4">
      <w:pPr>
        <w:pStyle w:val="Odstavceods"/>
      </w:pPr>
      <w:r w:rsidRPr="00352C2F">
        <w:t xml:space="preserve">- </w:t>
      </w:r>
      <w:r>
        <w:t>Minimální vliv na celkové architektonické řešení, zásobníky budou osazeny v areálu objektu</w:t>
      </w:r>
      <w:r w:rsidRPr="00352C2F">
        <w:t>.</w:t>
      </w:r>
      <w:r w:rsidRPr="003F1889">
        <w:t xml:space="preserve"> Jedná se o </w:t>
      </w:r>
      <w:r>
        <w:t>2 ks</w:t>
      </w:r>
      <w:r w:rsidRPr="003F1889">
        <w:t xml:space="preserve"> nadzemní zásobní nádrž</w:t>
      </w:r>
      <w:r>
        <w:t>e</w:t>
      </w:r>
      <w:r w:rsidRPr="003F1889">
        <w:t xml:space="preserve"> na </w:t>
      </w:r>
      <w:r w:rsidR="0011619B">
        <w:t>pozemku obce</w:t>
      </w:r>
      <w:r>
        <w:t>.</w:t>
      </w:r>
    </w:p>
    <w:p w:rsidR="00A3518F" w:rsidRPr="00352C2F" w:rsidRDefault="005E51D4" w:rsidP="005E51D4">
      <w:pPr>
        <w:pStyle w:val="Nadp4"/>
      </w:pPr>
      <w:r w:rsidRPr="005E51D4">
        <w:lastRenderedPageBreak/>
        <w:t>Celkové provozní řešení, technologie výroby</w:t>
      </w:r>
      <w:r w:rsidR="00A3518F" w:rsidRPr="00352C2F">
        <w:t xml:space="preserve"> </w:t>
      </w:r>
    </w:p>
    <w:p w:rsidR="005E51D4" w:rsidRDefault="005E51D4" w:rsidP="005E51D4">
      <w:pPr>
        <w:pStyle w:val="Odstavceods"/>
      </w:pPr>
      <w:r w:rsidRPr="004D1FC8">
        <w:t>Celkové provozní řešení neslouží výrobě</w:t>
      </w:r>
      <w:r>
        <w:t xml:space="preserve">. </w:t>
      </w:r>
      <w:r w:rsidRPr="003F1889">
        <w:t>Nadzemní zásobník</w:t>
      </w:r>
      <w:r w:rsidR="0055058D">
        <w:t>y</w:t>
      </w:r>
      <w:r w:rsidRPr="003F1889">
        <w:t xml:space="preserve"> bud</w:t>
      </w:r>
      <w:r w:rsidR="0055058D">
        <w:t>ou</w:t>
      </w:r>
      <w:r w:rsidRPr="003F1889">
        <w:t xml:space="preserve"> umístěn</w:t>
      </w:r>
      <w:r w:rsidR="0055058D">
        <w:t>y</w:t>
      </w:r>
      <w:r w:rsidRPr="003F1889">
        <w:t xml:space="preserve"> </w:t>
      </w:r>
      <w:r>
        <w:t xml:space="preserve">za </w:t>
      </w:r>
      <w:r w:rsidR="0011619B">
        <w:t xml:space="preserve">oplocením, </w:t>
      </w:r>
      <w:r w:rsidR="00B47838">
        <w:t xml:space="preserve">mezi objekty MŠ a štítové stěny bytového domu </w:t>
      </w:r>
      <w:proofErr w:type="gramStart"/>
      <w:r w:rsidR="003F3199">
        <w:t>č.p.</w:t>
      </w:r>
      <w:proofErr w:type="gramEnd"/>
      <w:r w:rsidR="003F3199">
        <w:t xml:space="preserve"> 572</w:t>
      </w:r>
      <w:r w:rsidRPr="003F1889">
        <w:t>, přičemž budou dodržena bezpečnostní pásma.</w:t>
      </w:r>
    </w:p>
    <w:p w:rsidR="005718BA" w:rsidRPr="00352C2F" w:rsidRDefault="00D72702" w:rsidP="005718BA">
      <w:pPr>
        <w:pStyle w:val="Odstavceods"/>
      </w:pPr>
      <w:r w:rsidRPr="00352C2F">
        <w:t>Zdroj vytápění</w:t>
      </w:r>
      <w:r w:rsidR="005718BA" w:rsidRPr="00352C2F">
        <w:t xml:space="preserve"> bude </w:t>
      </w:r>
      <w:r w:rsidRPr="00352C2F">
        <w:t>realizován</w:t>
      </w:r>
      <w:r w:rsidR="005718BA" w:rsidRPr="00352C2F">
        <w:t xml:space="preserve"> kondenzačním</w:t>
      </w:r>
      <w:r w:rsidR="00634ADA">
        <w:t>i</w:t>
      </w:r>
      <w:r w:rsidR="005718BA" w:rsidRPr="00352C2F">
        <w:t xml:space="preserve"> kotl</w:t>
      </w:r>
      <w:r w:rsidR="00634ADA">
        <w:t>i</w:t>
      </w:r>
      <w:r w:rsidR="005718BA" w:rsidRPr="00352C2F">
        <w:t>. Kot</w:t>
      </w:r>
      <w:r w:rsidR="005C301E">
        <w:t>l</w:t>
      </w:r>
      <w:r w:rsidR="00634ADA">
        <w:t>e</w:t>
      </w:r>
      <w:r w:rsidR="003A71FA">
        <w:t xml:space="preserve"> bud</w:t>
      </w:r>
      <w:r w:rsidR="00634ADA">
        <w:t>ou</w:t>
      </w:r>
      <w:r w:rsidR="005718BA" w:rsidRPr="00352C2F">
        <w:t xml:space="preserve"> zajišťovat teplo pro vytápění objektu s maximálním využitím provozního kondenzačního režimu.</w:t>
      </w:r>
      <w:r w:rsidRPr="00352C2F">
        <w:t xml:space="preserve"> </w:t>
      </w:r>
    </w:p>
    <w:p w:rsidR="005718BA" w:rsidRPr="00352C2F" w:rsidRDefault="005E51D4" w:rsidP="005718BA">
      <w:pPr>
        <w:pStyle w:val="Odstavceods"/>
      </w:pPr>
      <w:r>
        <w:t>P</w:t>
      </w:r>
      <w:r w:rsidR="005718BA" w:rsidRPr="00352C2F">
        <w:t xml:space="preserve">lynová kotelna </w:t>
      </w:r>
      <w:r w:rsidR="003869AE">
        <w:t xml:space="preserve">- </w:t>
      </w:r>
      <w:r w:rsidR="005718BA" w:rsidRPr="00352C2F">
        <w:t xml:space="preserve">bude </w:t>
      </w:r>
      <w:r w:rsidR="002A69F2" w:rsidRPr="00352C2F">
        <w:t>osazena v </w:t>
      </w:r>
      <w:r w:rsidR="00865FE2">
        <w:t>1</w:t>
      </w:r>
      <w:r w:rsidR="00D1410E">
        <w:t xml:space="preserve">. </w:t>
      </w:r>
      <w:r w:rsidR="00865FE2">
        <w:t>P</w:t>
      </w:r>
      <w:r w:rsidR="002A69F2">
        <w:t>P</w:t>
      </w:r>
      <w:r w:rsidR="005718BA" w:rsidRPr="00352C2F">
        <w:t xml:space="preserve"> vytápěného objektu. </w:t>
      </w:r>
    </w:p>
    <w:p w:rsidR="005718BA" w:rsidRDefault="003F3199" w:rsidP="005718BA">
      <w:pPr>
        <w:pStyle w:val="Odstavceods"/>
      </w:pPr>
      <w:r>
        <w:t xml:space="preserve">Nejedná se </w:t>
      </w:r>
      <w:r w:rsidR="00865FE2">
        <w:t xml:space="preserve">zde o </w:t>
      </w:r>
      <w:r>
        <w:t xml:space="preserve">nízkotlakou plynovou </w:t>
      </w:r>
      <w:r w:rsidR="00865FE2">
        <w:t xml:space="preserve">kotelnu </w:t>
      </w:r>
      <w:r w:rsidR="005718BA" w:rsidRPr="00352C2F">
        <w:t>ve smyslu vyhl</w:t>
      </w:r>
      <w:r w:rsidR="00D72702" w:rsidRPr="00352C2F">
        <w:t>.</w:t>
      </w:r>
      <w:r w:rsidR="005718BA" w:rsidRPr="00352C2F">
        <w:t xml:space="preserve"> 91/93 Sb</w:t>
      </w:r>
      <w:r w:rsidR="00D72702" w:rsidRPr="00352C2F">
        <w:t>.</w:t>
      </w:r>
      <w:r w:rsidR="005718BA" w:rsidRPr="00352C2F">
        <w:t xml:space="preserve"> a ČSN 07 0703</w:t>
      </w:r>
      <w:r w:rsidR="0011619B">
        <w:t>,</w:t>
      </w:r>
      <w:r w:rsidR="003A71FA">
        <w:t xml:space="preserve"> </w:t>
      </w:r>
      <w:r>
        <w:t xml:space="preserve">ale o místnost s plynovými kotli, </w:t>
      </w:r>
      <w:r w:rsidR="003A71FA">
        <w:t xml:space="preserve">dále v této PD označována jako </w:t>
      </w:r>
      <w:r w:rsidR="002A69F2">
        <w:t>„</w:t>
      </w:r>
      <w:r w:rsidR="003A71FA">
        <w:t>kotelna</w:t>
      </w:r>
      <w:r w:rsidR="002A69F2">
        <w:t xml:space="preserve">“. </w:t>
      </w:r>
    </w:p>
    <w:p w:rsidR="00A3518F" w:rsidRPr="00352C2F" w:rsidRDefault="00A3518F" w:rsidP="00A3518F">
      <w:pPr>
        <w:pStyle w:val="Nadp4"/>
      </w:pPr>
      <w:r w:rsidRPr="00352C2F">
        <w:t xml:space="preserve">Bezbariérové užívání stavby </w:t>
      </w:r>
    </w:p>
    <w:p w:rsidR="00F1447F" w:rsidRPr="00352C2F" w:rsidRDefault="00F1447F" w:rsidP="00F1447F">
      <w:pPr>
        <w:pStyle w:val="Odstavceods"/>
      </w:pPr>
      <w:r w:rsidRPr="00352C2F">
        <w:t>Zásady řešení přístupnosti a užívání stavby osobami se sníženou schopností pohybu nebo orientace včetně údajů o podmínkách pro výkon práce osob se zdravotním postižením.</w:t>
      </w:r>
    </w:p>
    <w:p w:rsidR="0011619B" w:rsidRPr="00352C2F" w:rsidRDefault="0011619B" w:rsidP="0011619B">
      <w:pPr>
        <w:pStyle w:val="Odstavceods"/>
      </w:pPr>
      <w:r w:rsidRPr="00352C2F">
        <w:t>- Tato problematika se netýká dané stavby</w:t>
      </w:r>
      <w:r>
        <w:t>, b</w:t>
      </w:r>
      <w:r w:rsidRPr="004D1FC8">
        <w:t>ezbariérové užívání stavby není uplatněno</w:t>
      </w:r>
      <w:r>
        <w:t>.</w:t>
      </w:r>
    </w:p>
    <w:p w:rsidR="00A3518F" w:rsidRPr="00352C2F" w:rsidRDefault="00A3518F" w:rsidP="00A3518F">
      <w:pPr>
        <w:pStyle w:val="Nadp4"/>
      </w:pPr>
      <w:r w:rsidRPr="00352C2F">
        <w:t>Bezpečnost při užívání stavby</w:t>
      </w:r>
    </w:p>
    <w:p w:rsidR="00A3518F" w:rsidRPr="00352C2F" w:rsidRDefault="00A3518F" w:rsidP="0011619B">
      <w:pPr>
        <w:pStyle w:val="Odstavceods"/>
      </w:pPr>
      <w:r w:rsidRPr="00352C2F">
        <w:t xml:space="preserve">- </w:t>
      </w:r>
      <w:r w:rsidR="00B40B0D" w:rsidRPr="00352C2F">
        <w:t>Dodržení návodu, dodaných výrobci jednotlivých spotřebičů a zařízení</w:t>
      </w:r>
      <w:r w:rsidR="00865FE2">
        <w:t xml:space="preserve"> a provozního řádu</w:t>
      </w:r>
      <w:r w:rsidRPr="00352C2F">
        <w:t xml:space="preserve">.  </w:t>
      </w:r>
      <w:r w:rsidR="00B40B0D" w:rsidRPr="00352C2F">
        <w:t>Umístění spotřebičů a odvody spalin řešeny v </w:t>
      </w:r>
      <w:proofErr w:type="spellStart"/>
      <w:r w:rsidR="00B40B0D" w:rsidRPr="00352C2F">
        <w:t>TZ</w:t>
      </w:r>
      <w:proofErr w:type="spellEnd"/>
      <w:r w:rsidR="0055058D">
        <w:t xml:space="preserve">. </w:t>
      </w:r>
      <w:r w:rsidR="0055058D" w:rsidRPr="0055058D">
        <w:t>Technologické zařízení a doplňující stavební konstrukce jsou navrženy s ohledem na bezpečné užívání osobami</w:t>
      </w:r>
      <w:r w:rsidR="0055058D">
        <w:t xml:space="preserve"> s příslušným oprávněním</w:t>
      </w:r>
      <w:r w:rsidR="0055058D" w:rsidRPr="0055058D">
        <w:t>.</w:t>
      </w:r>
    </w:p>
    <w:p w:rsidR="00A3518F" w:rsidRPr="00352C2F" w:rsidRDefault="00A3518F" w:rsidP="00A3518F">
      <w:pPr>
        <w:pStyle w:val="Nadp4"/>
      </w:pPr>
      <w:r w:rsidRPr="00352C2F">
        <w:t xml:space="preserve">Základní </w:t>
      </w:r>
      <w:r w:rsidR="005718BA" w:rsidRPr="00352C2F">
        <w:t>charakteristika objektů</w:t>
      </w:r>
    </w:p>
    <w:p w:rsidR="00C43441" w:rsidRPr="00352C2F" w:rsidRDefault="00C43441" w:rsidP="00C43441">
      <w:pPr>
        <w:pStyle w:val="Odstavceods"/>
      </w:pPr>
      <w:r w:rsidRPr="00352C2F">
        <w:rPr>
          <w:rStyle w:val="PromnnHTML"/>
          <w:i w:val="0"/>
        </w:rPr>
        <w:t>a)</w:t>
      </w:r>
      <w:r w:rsidRPr="00352C2F">
        <w:t xml:space="preserve"> stavební řešení,</w:t>
      </w:r>
    </w:p>
    <w:p w:rsidR="00C43441" w:rsidRPr="00352C2F" w:rsidRDefault="0055058D" w:rsidP="00C43441">
      <w:pPr>
        <w:pStyle w:val="Odstavceods"/>
        <w:rPr>
          <w:rFonts w:ascii="Times New Roman" w:hAnsi="Times New Roman"/>
          <w:sz w:val="24"/>
        </w:rPr>
      </w:pPr>
      <w:r w:rsidRPr="0055058D">
        <w:t>- Veškeré stavební konstrukce jsou navrženy tak, aby splňovaly bezpečné užívání a aby neohrožovaly sousední objekty.</w:t>
      </w:r>
      <w:r>
        <w:t xml:space="preserve"> Přívodní NTL potrubí je vedeno v zemi, před vstupem do objektu je osazen bezpečnostní objektový uzávěr.</w:t>
      </w:r>
    </w:p>
    <w:p w:rsidR="00C43441" w:rsidRPr="00352C2F" w:rsidRDefault="00C43441" w:rsidP="00C43441">
      <w:pPr>
        <w:pStyle w:val="Odstavceods"/>
      </w:pPr>
      <w:r w:rsidRPr="00352C2F">
        <w:rPr>
          <w:rStyle w:val="PromnnHTML"/>
          <w:i w:val="0"/>
        </w:rPr>
        <w:t>b)</w:t>
      </w:r>
      <w:r w:rsidRPr="00352C2F">
        <w:t xml:space="preserve"> konstrukční a materiálové řešení,</w:t>
      </w:r>
    </w:p>
    <w:p w:rsidR="0055058D" w:rsidRDefault="0055058D" w:rsidP="00C43441">
      <w:pPr>
        <w:pStyle w:val="Odstavceods"/>
      </w:pPr>
      <w:r w:rsidRPr="0055058D">
        <w:t>Zásobník</w:t>
      </w:r>
      <w:r>
        <w:t>y</w:t>
      </w:r>
      <w:r w:rsidRPr="0055058D">
        <w:t xml:space="preserve"> - materiál ocel na betonových </w:t>
      </w:r>
      <w:r w:rsidR="003F3199">
        <w:t>podkladních panelech</w:t>
      </w:r>
      <w:r w:rsidRPr="0055058D">
        <w:t xml:space="preserve">, nadzemní potrubní rozvody ocelové, případně z jiného schváleného materiálu, podzemní </w:t>
      </w:r>
      <w:proofErr w:type="spellStart"/>
      <w:r w:rsidRPr="0055058D">
        <w:t>PE</w:t>
      </w:r>
      <w:proofErr w:type="spellEnd"/>
      <w:r>
        <w:t xml:space="preserve"> SDR11 v </w:t>
      </w:r>
      <w:proofErr w:type="spellStart"/>
      <w:r>
        <w:t>PE</w:t>
      </w:r>
      <w:proofErr w:type="spellEnd"/>
      <w:r>
        <w:t xml:space="preserve"> chráničce SDR17</w:t>
      </w:r>
      <w:r w:rsidRPr="0055058D">
        <w:t>.</w:t>
      </w:r>
    </w:p>
    <w:p w:rsidR="00C43441" w:rsidRPr="00352C2F" w:rsidRDefault="00C43441" w:rsidP="00C43441">
      <w:pPr>
        <w:pStyle w:val="Odstavceods"/>
      </w:pPr>
      <w:r w:rsidRPr="00352C2F">
        <w:rPr>
          <w:rStyle w:val="PromnnHTML"/>
          <w:i w:val="0"/>
        </w:rPr>
        <w:t>c)</w:t>
      </w:r>
      <w:r w:rsidRPr="00352C2F">
        <w:t xml:space="preserve"> </w:t>
      </w:r>
      <w:r w:rsidR="00FD77EC" w:rsidRPr="00352C2F">
        <w:t>mechanická odolnost a stabilita</w:t>
      </w:r>
    </w:p>
    <w:p w:rsidR="00FD77EC" w:rsidRPr="00352C2F" w:rsidRDefault="00FD77EC" w:rsidP="00C43441">
      <w:pPr>
        <w:pStyle w:val="Odstavceods"/>
      </w:pPr>
      <w:r w:rsidRPr="00352C2F">
        <w:t>Stávající konstrukce nebudou, co se týče mechanické odolnosti, stavbou dotčeny, stabilita neporušena.</w:t>
      </w:r>
    </w:p>
    <w:p w:rsidR="00AB262A" w:rsidRPr="00352C2F" w:rsidRDefault="004302DA" w:rsidP="004302DA">
      <w:pPr>
        <w:pStyle w:val="Nadp4"/>
      </w:pPr>
      <w:r w:rsidRPr="00352C2F">
        <w:t>Základní charakteristika technických a technologických za</w:t>
      </w:r>
      <w:r w:rsidR="00241D85" w:rsidRPr="00352C2F">
        <w:t>řízení</w:t>
      </w:r>
    </w:p>
    <w:p w:rsidR="00241D85" w:rsidRPr="00352C2F" w:rsidRDefault="00B00DDC" w:rsidP="00241D85">
      <w:pPr>
        <w:pStyle w:val="l3"/>
        <w:rPr>
          <w:rFonts w:ascii="Palatino Linotype" w:hAnsi="Palatino Linotype"/>
          <w:szCs w:val="22"/>
        </w:rPr>
      </w:pPr>
      <w:r w:rsidRPr="00352C2F">
        <w:rPr>
          <w:rFonts w:ascii="Palatino Linotype" w:hAnsi="Palatino Linotype"/>
          <w:szCs w:val="22"/>
        </w:rPr>
        <w:t xml:space="preserve">a) </w:t>
      </w:r>
      <w:r w:rsidR="00241D85" w:rsidRPr="00352C2F">
        <w:rPr>
          <w:rFonts w:ascii="Palatino Linotype" w:hAnsi="Palatino Linotype"/>
          <w:szCs w:val="22"/>
        </w:rPr>
        <w:t>technické řešení,</w:t>
      </w:r>
    </w:p>
    <w:p w:rsidR="007A62AC" w:rsidRPr="00352C2F" w:rsidRDefault="007A62AC" w:rsidP="007A62AC">
      <w:pPr>
        <w:pStyle w:val="l3"/>
        <w:jc w:val="both"/>
        <w:rPr>
          <w:rFonts w:ascii="Palatino Linotype" w:hAnsi="Palatino Linotype"/>
          <w:szCs w:val="20"/>
        </w:rPr>
      </w:pPr>
      <w:r>
        <w:rPr>
          <w:rFonts w:ascii="Palatino Linotype" w:hAnsi="Palatino Linotype"/>
          <w:szCs w:val="20"/>
        </w:rPr>
        <w:t>Zásobníky 2 x 4850 L plněné max. na 85% objemu kapalným propanem. Odběr plynné fáze, regulátor tlaku na 3,</w:t>
      </w:r>
      <w:r w:rsidR="00C7710E">
        <w:rPr>
          <w:rFonts w:ascii="Palatino Linotype" w:hAnsi="Palatino Linotype"/>
          <w:szCs w:val="20"/>
        </w:rPr>
        <w:t>2</w:t>
      </w:r>
      <w:r>
        <w:rPr>
          <w:rFonts w:ascii="Palatino Linotype" w:hAnsi="Palatino Linotype"/>
          <w:szCs w:val="20"/>
        </w:rPr>
        <w:t xml:space="preserve"> kPa, bezpečnostní prvky (soupis viz výkresová dokumentace)</w:t>
      </w:r>
      <w:r w:rsidRPr="00352C2F">
        <w:rPr>
          <w:rFonts w:ascii="Palatino Linotype" w:hAnsi="Palatino Linotype"/>
          <w:szCs w:val="20"/>
        </w:rPr>
        <w:t>.</w:t>
      </w:r>
      <w:r>
        <w:rPr>
          <w:rFonts w:ascii="Palatino Linotype" w:hAnsi="Palatino Linotype"/>
          <w:szCs w:val="20"/>
        </w:rPr>
        <w:t xml:space="preserve"> Zásobníky oplocené s dodržením ochranného pásma. Vedení plynu v zemi, vyústění u obvodové zdi.</w:t>
      </w:r>
      <w:r w:rsidRPr="00352C2F">
        <w:rPr>
          <w:rFonts w:ascii="Palatino Linotype" w:hAnsi="Palatino Linotype"/>
          <w:szCs w:val="20"/>
        </w:rPr>
        <w:t xml:space="preserve"> </w:t>
      </w:r>
    </w:p>
    <w:p w:rsidR="00241D85" w:rsidRPr="00352C2F" w:rsidRDefault="00FD77EC" w:rsidP="00241D85">
      <w:pPr>
        <w:pStyle w:val="l3"/>
        <w:jc w:val="both"/>
        <w:rPr>
          <w:rFonts w:ascii="Palatino Linotype" w:hAnsi="Palatino Linotype"/>
          <w:szCs w:val="20"/>
        </w:rPr>
      </w:pPr>
      <w:r w:rsidRPr="00352C2F">
        <w:rPr>
          <w:rFonts w:ascii="Palatino Linotype" w:hAnsi="Palatino Linotype"/>
          <w:szCs w:val="20"/>
        </w:rPr>
        <w:t>Plynová kotelna</w:t>
      </w:r>
      <w:r w:rsidR="00C251BC">
        <w:rPr>
          <w:rFonts w:ascii="Palatino Linotype" w:hAnsi="Palatino Linotype"/>
          <w:szCs w:val="20"/>
        </w:rPr>
        <w:t xml:space="preserve"> </w:t>
      </w:r>
      <w:r w:rsidRPr="00352C2F">
        <w:rPr>
          <w:rFonts w:ascii="Palatino Linotype" w:hAnsi="Palatino Linotype"/>
          <w:szCs w:val="20"/>
        </w:rPr>
        <w:t>bude osazena uvnitř</w:t>
      </w:r>
      <w:r w:rsidR="00241D85" w:rsidRPr="00352C2F">
        <w:rPr>
          <w:rFonts w:ascii="Palatino Linotype" w:hAnsi="Palatino Linotype"/>
          <w:szCs w:val="20"/>
        </w:rPr>
        <w:t xml:space="preserve"> vytápěného objektu. </w:t>
      </w:r>
      <w:r w:rsidR="007A62AC">
        <w:rPr>
          <w:rFonts w:ascii="Palatino Linotype" w:hAnsi="Palatino Linotype"/>
          <w:szCs w:val="20"/>
        </w:rPr>
        <w:t>O</w:t>
      </w:r>
      <w:r w:rsidR="00241D85" w:rsidRPr="00352C2F">
        <w:rPr>
          <w:rFonts w:ascii="Palatino Linotype" w:hAnsi="Palatino Linotype"/>
          <w:szCs w:val="20"/>
        </w:rPr>
        <w:t>dvody spalin</w:t>
      </w:r>
      <w:r w:rsidRPr="00352C2F">
        <w:rPr>
          <w:rFonts w:ascii="Palatino Linotype" w:hAnsi="Palatino Linotype"/>
          <w:szCs w:val="20"/>
        </w:rPr>
        <w:t xml:space="preserve"> do venkovního prostoru</w:t>
      </w:r>
      <w:r w:rsidR="007A62AC">
        <w:rPr>
          <w:rFonts w:ascii="Palatino Linotype" w:hAnsi="Palatino Linotype"/>
          <w:szCs w:val="20"/>
        </w:rPr>
        <w:t xml:space="preserve"> stávajícím komínovým tělesem</w:t>
      </w:r>
      <w:r w:rsidR="005C301E">
        <w:rPr>
          <w:rFonts w:ascii="Palatino Linotype" w:hAnsi="Palatino Linotype"/>
          <w:szCs w:val="20"/>
        </w:rPr>
        <w:t>, přívod vzduchu pro spalování</w:t>
      </w:r>
      <w:r w:rsidR="00D1410E" w:rsidRPr="00D1410E">
        <w:rPr>
          <w:rFonts w:ascii="Palatino Linotype" w:hAnsi="Palatino Linotype"/>
          <w:szCs w:val="20"/>
        </w:rPr>
        <w:t xml:space="preserve"> </w:t>
      </w:r>
      <w:r w:rsidR="007A62AC">
        <w:rPr>
          <w:rFonts w:ascii="Palatino Linotype" w:hAnsi="Palatino Linotype"/>
          <w:szCs w:val="20"/>
        </w:rPr>
        <w:t>VZT potrubím z venkovního prostoru</w:t>
      </w:r>
      <w:r w:rsidR="00241D85" w:rsidRPr="00352C2F">
        <w:rPr>
          <w:rFonts w:ascii="Palatino Linotype" w:hAnsi="Palatino Linotype"/>
          <w:szCs w:val="20"/>
        </w:rPr>
        <w:t>.</w:t>
      </w:r>
    </w:p>
    <w:p w:rsidR="00241D85" w:rsidRPr="00352C2F" w:rsidRDefault="00241D85" w:rsidP="00241D85">
      <w:pPr>
        <w:pStyle w:val="l3"/>
        <w:jc w:val="both"/>
        <w:rPr>
          <w:rFonts w:ascii="Palatino Linotype" w:hAnsi="Palatino Linotype"/>
          <w:szCs w:val="22"/>
        </w:rPr>
      </w:pPr>
      <w:r w:rsidRPr="00352C2F">
        <w:rPr>
          <w:rFonts w:ascii="Palatino Linotype" w:hAnsi="Palatino Linotype"/>
          <w:szCs w:val="22"/>
        </w:rPr>
        <w:lastRenderedPageBreak/>
        <w:t>Ekvitermní regulace vytápění</w:t>
      </w:r>
      <w:r w:rsidR="00D1410E">
        <w:rPr>
          <w:rFonts w:ascii="Palatino Linotype" w:hAnsi="Palatino Linotype"/>
          <w:szCs w:val="22"/>
        </w:rPr>
        <w:t xml:space="preserve">, </w:t>
      </w:r>
      <w:r w:rsidR="00FB19D9">
        <w:rPr>
          <w:rFonts w:ascii="Palatino Linotype" w:hAnsi="Palatino Linotype"/>
          <w:szCs w:val="22"/>
        </w:rPr>
        <w:t>jedno</w:t>
      </w:r>
      <w:r w:rsidR="00D1410E">
        <w:rPr>
          <w:rFonts w:ascii="Palatino Linotype" w:hAnsi="Palatino Linotype"/>
          <w:szCs w:val="22"/>
        </w:rPr>
        <w:t>okruhová soustava</w:t>
      </w:r>
      <w:r w:rsidRPr="00352C2F">
        <w:rPr>
          <w:rFonts w:ascii="Palatino Linotype" w:hAnsi="Palatino Linotype"/>
          <w:szCs w:val="22"/>
        </w:rPr>
        <w:t>.</w:t>
      </w:r>
    </w:p>
    <w:p w:rsidR="00241D85" w:rsidRPr="00352C2F" w:rsidRDefault="00241D85" w:rsidP="00241D85">
      <w:pPr>
        <w:pStyle w:val="l3"/>
        <w:jc w:val="both"/>
        <w:rPr>
          <w:rFonts w:ascii="Palatino Linotype" w:hAnsi="Palatino Linotype"/>
          <w:szCs w:val="22"/>
        </w:rPr>
      </w:pPr>
      <w:r w:rsidRPr="00352C2F">
        <w:rPr>
          <w:rStyle w:val="PromnnHTML"/>
          <w:rFonts w:ascii="Palatino Linotype" w:hAnsi="Palatino Linotype"/>
          <w:i w:val="0"/>
          <w:szCs w:val="22"/>
        </w:rPr>
        <w:t>b)</w:t>
      </w:r>
      <w:r w:rsidRPr="00352C2F">
        <w:rPr>
          <w:rFonts w:ascii="Palatino Linotype" w:hAnsi="Palatino Linotype"/>
          <w:szCs w:val="22"/>
        </w:rPr>
        <w:t xml:space="preserve"> výčet technických a technologických zařízení.</w:t>
      </w:r>
    </w:p>
    <w:p w:rsidR="00241D85" w:rsidRPr="00352C2F" w:rsidRDefault="00C251BC" w:rsidP="00241D85">
      <w:pPr>
        <w:pStyle w:val="l3"/>
        <w:jc w:val="both"/>
        <w:rPr>
          <w:rFonts w:ascii="Palatino Linotype" w:hAnsi="Palatino Linotype"/>
          <w:szCs w:val="22"/>
        </w:rPr>
      </w:pPr>
      <w:r>
        <w:rPr>
          <w:rFonts w:ascii="Palatino Linotype" w:hAnsi="Palatino Linotype"/>
          <w:szCs w:val="22"/>
        </w:rPr>
        <w:t>Plynov</w:t>
      </w:r>
      <w:r w:rsidR="00D1410E">
        <w:rPr>
          <w:rFonts w:ascii="Palatino Linotype" w:hAnsi="Palatino Linotype"/>
          <w:szCs w:val="22"/>
        </w:rPr>
        <w:t>é</w:t>
      </w:r>
      <w:r w:rsidR="00241D85" w:rsidRPr="00352C2F">
        <w:rPr>
          <w:rFonts w:ascii="Palatino Linotype" w:hAnsi="Palatino Linotype"/>
          <w:szCs w:val="22"/>
        </w:rPr>
        <w:t xml:space="preserve"> </w:t>
      </w:r>
      <w:r w:rsidR="00B00DDC" w:rsidRPr="00352C2F">
        <w:rPr>
          <w:rFonts w:ascii="Palatino Linotype" w:hAnsi="Palatino Linotype"/>
          <w:szCs w:val="22"/>
        </w:rPr>
        <w:t xml:space="preserve">kondenzační </w:t>
      </w:r>
      <w:r w:rsidR="00241D85" w:rsidRPr="00352C2F">
        <w:rPr>
          <w:rFonts w:ascii="Palatino Linotype" w:hAnsi="Palatino Linotype"/>
          <w:szCs w:val="22"/>
        </w:rPr>
        <w:t>kotl</w:t>
      </w:r>
      <w:r w:rsidR="00D1410E">
        <w:rPr>
          <w:rFonts w:ascii="Palatino Linotype" w:hAnsi="Palatino Linotype"/>
          <w:szCs w:val="22"/>
        </w:rPr>
        <w:t>e</w:t>
      </w:r>
      <w:r w:rsidR="00241D85" w:rsidRPr="00352C2F">
        <w:rPr>
          <w:rFonts w:ascii="Palatino Linotype" w:hAnsi="Palatino Linotype"/>
          <w:szCs w:val="22"/>
        </w:rPr>
        <w:t xml:space="preserve"> + regulace </w:t>
      </w:r>
    </w:p>
    <w:p w:rsidR="00241D85" w:rsidRDefault="00241D85" w:rsidP="00241D85">
      <w:pPr>
        <w:pStyle w:val="l3"/>
        <w:jc w:val="both"/>
        <w:rPr>
          <w:rFonts w:ascii="Palatino Linotype" w:hAnsi="Palatino Linotype"/>
          <w:szCs w:val="22"/>
        </w:rPr>
      </w:pPr>
      <w:r w:rsidRPr="00352C2F">
        <w:rPr>
          <w:rFonts w:ascii="Palatino Linotype" w:hAnsi="Palatino Linotype"/>
          <w:szCs w:val="22"/>
        </w:rPr>
        <w:t>Kotl</w:t>
      </w:r>
      <w:r w:rsidR="00D1410E">
        <w:rPr>
          <w:rFonts w:ascii="Palatino Linotype" w:hAnsi="Palatino Linotype"/>
          <w:szCs w:val="22"/>
        </w:rPr>
        <w:t>e</w:t>
      </w:r>
      <w:r w:rsidR="0090185A">
        <w:rPr>
          <w:rFonts w:ascii="Palatino Linotype" w:hAnsi="Palatino Linotype"/>
          <w:szCs w:val="22"/>
        </w:rPr>
        <w:t xml:space="preserve"> bud</w:t>
      </w:r>
      <w:r w:rsidR="00D1410E">
        <w:rPr>
          <w:rFonts w:ascii="Palatino Linotype" w:hAnsi="Palatino Linotype"/>
          <w:szCs w:val="22"/>
        </w:rPr>
        <w:t>ou</w:t>
      </w:r>
      <w:r w:rsidR="0090185A">
        <w:rPr>
          <w:rFonts w:ascii="Palatino Linotype" w:hAnsi="Palatino Linotype"/>
          <w:szCs w:val="22"/>
        </w:rPr>
        <w:t xml:space="preserve"> </w:t>
      </w:r>
      <w:r w:rsidRPr="00352C2F">
        <w:rPr>
          <w:rFonts w:ascii="Palatino Linotype" w:hAnsi="Palatino Linotype"/>
          <w:szCs w:val="22"/>
        </w:rPr>
        <w:t>zajišťovat teplo pro vytápění objektu s maximálním využitím provozního kondenzačního režimu.</w:t>
      </w:r>
    </w:p>
    <w:p w:rsidR="00BA3BDD" w:rsidRPr="00352C2F" w:rsidRDefault="00FD77EC" w:rsidP="00BA3BDD">
      <w:pPr>
        <w:pStyle w:val="Nadp4"/>
      </w:pPr>
      <w:r w:rsidRPr="00352C2F">
        <w:t>Zásady požárně bezpečnostního</w:t>
      </w:r>
      <w:r w:rsidR="00BA3BDD" w:rsidRPr="00352C2F">
        <w:t xml:space="preserve"> řešení</w:t>
      </w:r>
    </w:p>
    <w:p w:rsidR="00241D85" w:rsidRPr="00352C2F" w:rsidRDefault="00241D85" w:rsidP="000A6EF1">
      <w:pPr>
        <w:pStyle w:val="Odstavceods"/>
        <w:rPr>
          <w:szCs w:val="22"/>
        </w:rPr>
      </w:pPr>
      <w:r w:rsidRPr="00352C2F">
        <w:rPr>
          <w:szCs w:val="22"/>
        </w:rPr>
        <w:t xml:space="preserve">Kotelna </w:t>
      </w:r>
      <w:r w:rsidR="00FB19D9">
        <w:rPr>
          <w:szCs w:val="22"/>
        </w:rPr>
        <w:t>ne</w:t>
      </w:r>
      <w:r w:rsidRPr="00352C2F">
        <w:rPr>
          <w:szCs w:val="22"/>
        </w:rPr>
        <w:t>tvoří</w:t>
      </w:r>
      <w:r w:rsidR="00F34508">
        <w:rPr>
          <w:szCs w:val="22"/>
        </w:rPr>
        <w:t xml:space="preserve"> samostatný požární úsek</w:t>
      </w:r>
      <w:r w:rsidR="00E37496">
        <w:rPr>
          <w:szCs w:val="22"/>
        </w:rPr>
        <w:t>.</w:t>
      </w:r>
    </w:p>
    <w:p w:rsidR="00D72702" w:rsidRDefault="00D72702" w:rsidP="000A6EF1">
      <w:pPr>
        <w:pStyle w:val="Odstavceods"/>
        <w:rPr>
          <w:szCs w:val="22"/>
        </w:rPr>
      </w:pPr>
      <w:r w:rsidRPr="00352C2F">
        <w:rPr>
          <w:szCs w:val="22"/>
        </w:rPr>
        <w:t>Požárně bezpečnostní řešení je samostatnou částí PD.</w:t>
      </w:r>
      <w:r w:rsidR="00F34508">
        <w:rPr>
          <w:szCs w:val="22"/>
        </w:rPr>
        <w:t xml:space="preserve"> </w:t>
      </w:r>
    </w:p>
    <w:p w:rsidR="00BA3BDD" w:rsidRPr="00352C2F" w:rsidRDefault="00FD77EC" w:rsidP="00FD77EC">
      <w:pPr>
        <w:pStyle w:val="Nadp4"/>
      </w:pPr>
      <w:r w:rsidRPr="00352C2F">
        <w:t>Úspora energie a tepelná ochrana</w:t>
      </w:r>
    </w:p>
    <w:p w:rsidR="00241D85" w:rsidRPr="00352C2F" w:rsidRDefault="00475D7E" w:rsidP="0011619B">
      <w:pPr>
        <w:pStyle w:val="Odstavceods"/>
      </w:pPr>
      <w:r w:rsidRPr="00352C2F">
        <w:t>Instalací kondenzační</w:t>
      </w:r>
      <w:r w:rsidR="0090185A">
        <w:t>ch</w:t>
      </w:r>
      <w:r w:rsidRPr="00352C2F">
        <w:t xml:space="preserve"> plynov</w:t>
      </w:r>
      <w:r w:rsidR="0090185A">
        <w:t>ých</w:t>
      </w:r>
      <w:r w:rsidRPr="00352C2F">
        <w:t xml:space="preserve"> kotl</w:t>
      </w:r>
      <w:r w:rsidR="0090185A">
        <w:t>ů</w:t>
      </w:r>
      <w:r w:rsidRPr="00352C2F">
        <w:t xml:space="preserve"> dojde k významné úspoře neobnovitelné energie pro potřeby předmětné budovy oproti stávajícímu zdroji </w:t>
      </w:r>
      <w:r w:rsidR="00A007B1">
        <w:t xml:space="preserve">vytápění </w:t>
      </w:r>
      <w:r w:rsidR="007A62AC">
        <w:t>tuhými palivy</w:t>
      </w:r>
      <w:r w:rsidRPr="00352C2F">
        <w:t xml:space="preserve">. Tepelná ochrana </w:t>
      </w:r>
      <w:r w:rsidR="00A007B1">
        <w:t xml:space="preserve">budovy </w:t>
      </w:r>
      <w:r w:rsidRPr="00352C2F">
        <w:t>n</w:t>
      </w:r>
      <w:r w:rsidR="00241D85" w:rsidRPr="00352C2F">
        <w:t xml:space="preserve">ení předmětem </w:t>
      </w:r>
      <w:r w:rsidRPr="00352C2F">
        <w:t xml:space="preserve">této </w:t>
      </w:r>
      <w:r w:rsidR="00241D85" w:rsidRPr="00352C2F">
        <w:t>PD.</w:t>
      </w:r>
    </w:p>
    <w:p w:rsidR="00BA3BDD" w:rsidRPr="00352C2F" w:rsidRDefault="00B7275F" w:rsidP="00B7275F">
      <w:pPr>
        <w:pStyle w:val="Nadp4"/>
      </w:pPr>
      <w:r w:rsidRPr="00352C2F">
        <w:t xml:space="preserve">Hygienické požadavky na stavby, požadavky na pracovní a komunální prostředí </w:t>
      </w:r>
    </w:p>
    <w:p w:rsidR="00B7275F" w:rsidRPr="00352C2F" w:rsidRDefault="00B7275F" w:rsidP="00B7275F">
      <w:pPr>
        <w:pStyle w:val="l3"/>
        <w:rPr>
          <w:rFonts w:ascii="Palatino Linotype" w:hAnsi="Palatino Linotype"/>
          <w:szCs w:val="20"/>
        </w:rPr>
      </w:pPr>
      <w:r w:rsidRPr="00352C2F">
        <w:rPr>
          <w:rFonts w:ascii="Palatino Linotype" w:hAnsi="Palatino Linotype"/>
          <w:szCs w:val="20"/>
        </w:rPr>
        <w:t>Zásady řešení parametrů stavby (větrání, vytápění, osvětlení, zásobování vodou, odpadů apod.) a dále zásady řešení vlivu stavby na okolí (vibrace, hluk, prašnost apod.).</w:t>
      </w:r>
    </w:p>
    <w:p w:rsidR="00B7275F" w:rsidRPr="00352C2F" w:rsidRDefault="00B7275F" w:rsidP="00B7275F">
      <w:pPr>
        <w:pStyle w:val="Odstavceods"/>
      </w:pPr>
      <w:r w:rsidRPr="00352C2F">
        <w:t>- V rámci dané stavby není nutno samostatně řešit hygienu, ochranu zdraví a životního prostředí.</w:t>
      </w:r>
      <w:r w:rsidRPr="00352C2F">
        <w:rPr>
          <w:sz w:val="20"/>
        </w:rPr>
        <w:t xml:space="preserve"> </w:t>
      </w:r>
      <w:r w:rsidRPr="00352C2F">
        <w:t xml:space="preserve">Zvláštní požadavky na situování a stavebně technické řešení z hlediska ochrany zdraví obyvatelstva zde nejsou kladené. Při vlastní realizaci stavby může docházet v místě stavby ke zvýšené prašnosti. Zásobování vodou </w:t>
      </w:r>
      <w:r w:rsidR="00A007B1">
        <w:t xml:space="preserve">a elektrickou energií </w:t>
      </w:r>
      <w:r w:rsidRPr="00352C2F">
        <w:t xml:space="preserve">pro otopný systém je ze stávajících rozvodů v objektu. Otopný systém </w:t>
      </w:r>
      <w:r w:rsidR="00A007B1">
        <w:t>není</w:t>
      </w:r>
      <w:r w:rsidRPr="00352C2F">
        <w:t xml:space="preserve"> součástí PD. Osvětlení </w:t>
      </w:r>
      <w:r w:rsidR="00FB19D9">
        <w:t>stávající</w:t>
      </w:r>
      <w:r w:rsidRPr="00352C2F">
        <w:t>.</w:t>
      </w:r>
    </w:p>
    <w:p w:rsidR="00B7275F" w:rsidRPr="00352C2F" w:rsidRDefault="00B7275F" w:rsidP="00B7275F">
      <w:pPr>
        <w:pStyle w:val="Odstavceods"/>
      </w:pPr>
      <w:r w:rsidRPr="00352C2F">
        <w:t xml:space="preserve">Hluk nově zřízené kotelny bude v souladu s příslušnými předpisy. </w:t>
      </w:r>
    </w:p>
    <w:p w:rsidR="00684F9B" w:rsidRPr="00684F9B" w:rsidRDefault="00684F9B" w:rsidP="00684F9B">
      <w:pPr>
        <w:pStyle w:val="Odstavceods"/>
      </w:pPr>
      <w:r>
        <w:t>Hladina akustického výkonu kotle (dle výrobce) ve vnitřním prostředí při maximálním výkonu</w:t>
      </w:r>
      <w:r w:rsidR="000566BD">
        <w:t xml:space="preserve"> </w:t>
      </w:r>
      <w:r w:rsidR="0085041C">
        <w:t>100</w:t>
      </w:r>
      <w:r w:rsidR="000566BD">
        <w:t xml:space="preserve"> kW</w:t>
      </w:r>
      <w:r>
        <w:t xml:space="preserve">: </w:t>
      </w:r>
      <w:proofErr w:type="spellStart"/>
      <w:r>
        <w:t>L</w:t>
      </w:r>
      <w:r>
        <w:rPr>
          <w:vertAlign w:val="subscript"/>
        </w:rPr>
        <w:t>WA</w:t>
      </w:r>
      <w:proofErr w:type="spellEnd"/>
      <w:r>
        <w:t>=</w:t>
      </w:r>
      <w:r w:rsidR="00FB19D9">
        <w:t>51</w:t>
      </w:r>
      <w:r>
        <w:t xml:space="preserve"> </w:t>
      </w:r>
      <w:proofErr w:type="gramStart"/>
      <w:r>
        <w:t>dB(A). Kotl</w:t>
      </w:r>
      <w:r w:rsidR="008F3DCA">
        <w:t>e</w:t>
      </w:r>
      <w:proofErr w:type="gramEnd"/>
      <w:r w:rsidR="0085041C">
        <w:t xml:space="preserve"> </w:t>
      </w:r>
      <w:r>
        <w:t>nebud</w:t>
      </w:r>
      <w:r w:rsidR="008F3DCA">
        <w:t>ou</w:t>
      </w:r>
      <w:r>
        <w:t xml:space="preserve"> provozován</w:t>
      </w:r>
      <w:r w:rsidR="008F3DCA">
        <w:t>y</w:t>
      </w:r>
      <w:r>
        <w:t xml:space="preserve"> na plný výkon</w:t>
      </w:r>
      <w:r w:rsidR="0085041C">
        <w:t>.</w:t>
      </w:r>
      <w:r w:rsidR="000566BD">
        <w:t xml:space="preserve"> </w:t>
      </w:r>
      <w:r w:rsidR="0067626C">
        <w:t>Jmenovitý v</w:t>
      </w:r>
      <w:r w:rsidR="000566BD">
        <w:t>ýkon kotl</w:t>
      </w:r>
      <w:r w:rsidR="008F3DCA">
        <w:t>ů</w:t>
      </w:r>
      <w:r w:rsidR="000566BD">
        <w:t xml:space="preserve"> je zvolen pro dosažení maximální účinnosti a možnost rychlejšího přechodu z tlumeného na plné vytápění</w:t>
      </w:r>
      <w:r w:rsidR="0085041C">
        <w:t xml:space="preserve"> před náběhem provozu</w:t>
      </w:r>
      <w:r w:rsidR="000566BD">
        <w:t xml:space="preserve">. </w:t>
      </w:r>
      <w:r w:rsidR="0067626C">
        <w:t>Kotl</w:t>
      </w:r>
      <w:r w:rsidR="008F3DCA">
        <w:t>e</w:t>
      </w:r>
      <w:r w:rsidR="0067626C">
        <w:t xml:space="preserve"> m</w:t>
      </w:r>
      <w:r w:rsidR="008F3DCA">
        <w:t>ají</w:t>
      </w:r>
      <w:r w:rsidR="0067626C">
        <w:t xml:space="preserve"> plynule řiditelný výkon nadřazenou regulací podle momentální potřeby tepla.</w:t>
      </w:r>
      <w:r w:rsidR="0085041C">
        <w:t xml:space="preserve"> </w:t>
      </w:r>
    </w:p>
    <w:p w:rsidR="00B7275F" w:rsidRPr="00352C2F" w:rsidRDefault="00684F9B" w:rsidP="00684F9B">
      <w:pPr>
        <w:pStyle w:val="Odstavceods"/>
      </w:pPr>
      <w:r>
        <w:t xml:space="preserve">Otopný systém </w:t>
      </w:r>
      <w:r w:rsidR="0090185A">
        <w:t>bud</w:t>
      </w:r>
      <w:r>
        <w:t>e</w:t>
      </w:r>
      <w:r w:rsidR="00B7275F" w:rsidRPr="00352C2F">
        <w:t xml:space="preserve"> osazen elektronicky řízen</w:t>
      </w:r>
      <w:r>
        <w:t>ým oběhovým</w:t>
      </w:r>
      <w:r w:rsidR="00B7275F" w:rsidRPr="00352C2F">
        <w:t xml:space="preserve"> čerpadl</w:t>
      </w:r>
      <w:r>
        <w:t>em</w:t>
      </w:r>
      <w:r w:rsidR="00B7275F" w:rsidRPr="00352C2F">
        <w:t xml:space="preserve"> (dle směrnice </w:t>
      </w:r>
      <w:proofErr w:type="spellStart"/>
      <w:r w:rsidR="00B7275F" w:rsidRPr="00352C2F">
        <w:t>EUP</w:t>
      </w:r>
      <w:proofErr w:type="spellEnd"/>
      <w:r w:rsidR="00B7275F" w:rsidRPr="00352C2F">
        <w:t xml:space="preserve">) s minimální hlučností. </w:t>
      </w:r>
    </w:p>
    <w:p w:rsidR="00482D17" w:rsidRDefault="00B7275F" w:rsidP="00B7275F">
      <w:pPr>
        <w:pStyle w:val="Odstavceods"/>
      </w:pPr>
      <w:r w:rsidRPr="00352C2F">
        <w:t xml:space="preserve">V objektu </w:t>
      </w:r>
      <w:r w:rsidR="0085041C">
        <w:t>ne</w:t>
      </w:r>
      <w:r w:rsidR="005140F4" w:rsidRPr="00352C2F">
        <w:t>jsou prostory určené k bydlení. </w:t>
      </w:r>
      <w:r w:rsidR="0085041C">
        <w:t>Kotelna</w:t>
      </w:r>
      <w:r w:rsidR="005140F4" w:rsidRPr="00352C2F">
        <w:t xml:space="preserve"> ne</w:t>
      </w:r>
      <w:r w:rsidR="00422674">
        <w:t>ní</w:t>
      </w:r>
      <w:r w:rsidR="005140F4" w:rsidRPr="00352C2F">
        <w:t xml:space="preserve"> určena k trvalému pobytu osob.</w:t>
      </w:r>
      <w:r w:rsidR="00482D17">
        <w:t xml:space="preserve"> </w:t>
      </w:r>
    </w:p>
    <w:p w:rsidR="001C1039" w:rsidRDefault="00B7275F" w:rsidP="00B7275F">
      <w:pPr>
        <w:pStyle w:val="Odstavceods"/>
      </w:pPr>
      <w:r w:rsidRPr="00352C2F">
        <w:t>Obsluha kotelny je zde občasná.</w:t>
      </w:r>
    </w:p>
    <w:p w:rsidR="001C1039" w:rsidRDefault="009A036E" w:rsidP="00B7275F">
      <w:pPr>
        <w:pStyle w:val="Odstavceods"/>
      </w:pPr>
      <w:r>
        <w:t xml:space="preserve">Nepředpokládá se překročení hlukových limitů v přilehlých </w:t>
      </w:r>
      <w:r w:rsidR="0085041C">
        <w:t>prostorách</w:t>
      </w:r>
      <w:r>
        <w:t>.</w:t>
      </w:r>
      <w:r w:rsidR="004451EC">
        <w:t xml:space="preserve"> </w:t>
      </w:r>
      <w:r w:rsidR="004451EC" w:rsidRPr="004451EC">
        <w:t>Stropy jsou monolitické, železobetonové, zdivo cihlové, těžké.</w:t>
      </w:r>
    </w:p>
    <w:p w:rsidR="00376C85" w:rsidRPr="00352C2F" w:rsidRDefault="00475D7E" w:rsidP="00376C85">
      <w:pPr>
        <w:pStyle w:val="Nadp4"/>
      </w:pPr>
      <w:r w:rsidRPr="00352C2F">
        <w:t>Zásady o</w:t>
      </w:r>
      <w:r w:rsidR="00376C85" w:rsidRPr="00352C2F">
        <w:t>chran</w:t>
      </w:r>
      <w:r w:rsidRPr="00352C2F">
        <w:t>y</w:t>
      </w:r>
      <w:r w:rsidR="00376C85" w:rsidRPr="00352C2F">
        <w:t xml:space="preserve"> stavby před negativními účinky vnějšího prostředí</w:t>
      </w:r>
    </w:p>
    <w:p w:rsidR="00376C85" w:rsidRPr="00352C2F" w:rsidRDefault="00376C85" w:rsidP="00376C85">
      <w:pPr>
        <w:pStyle w:val="Odstavceods"/>
      </w:pPr>
      <w:r w:rsidRPr="00352C2F">
        <w:rPr>
          <w:iCs/>
        </w:rPr>
        <w:t>a)</w:t>
      </w:r>
      <w:r w:rsidRPr="00352C2F">
        <w:t xml:space="preserve"> ochrana před pronikáním radonu z podloží,</w:t>
      </w:r>
    </w:p>
    <w:p w:rsidR="00376C85" w:rsidRPr="00352C2F" w:rsidRDefault="00376C85" w:rsidP="00376C85">
      <w:pPr>
        <w:pStyle w:val="Odstavceods"/>
      </w:pPr>
      <w:r w:rsidRPr="00352C2F">
        <w:t>- Tato problematika se netýká dané stavby.</w:t>
      </w:r>
    </w:p>
    <w:p w:rsidR="00376C85" w:rsidRPr="00352C2F" w:rsidRDefault="00376C85" w:rsidP="00376C85">
      <w:pPr>
        <w:pStyle w:val="Odstavceods"/>
      </w:pPr>
      <w:r w:rsidRPr="00352C2F">
        <w:rPr>
          <w:iCs/>
        </w:rPr>
        <w:lastRenderedPageBreak/>
        <w:t>b)</w:t>
      </w:r>
      <w:r w:rsidRPr="00352C2F">
        <w:t xml:space="preserve"> ochrana před bludnými proudy,</w:t>
      </w:r>
    </w:p>
    <w:p w:rsidR="00376C85" w:rsidRDefault="00376C85" w:rsidP="00376C85">
      <w:pPr>
        <w:pStyle w:val="Odstavceods"/>
      </w:pPr>
      <w:r w:rsidRPr="00352C2F">
        <w:t>- Tato problematika se netýká dané stavby.</w:t>
      </w:r>
    </w:p>
    <w:p w:rsidR="00376C85" w:rsidRPr="00352C2F" w:rsidRDefault="00376C85" w:rsidP="00376C85">
      <w:pPr>
        <w:pStyle w:val="Odstavceods"/>
      </w:pPr>
      <w:r w:rsidRPr="00352C2F">
        <w:rPr>
          <w:iCs/>
        </w:rPr>
        <w:t>c)</w:t>
      </w:r>
      <w:r w:rsidRPr="00352C2F">
        <w:t xml:space="preserve"> ochrana před technickou seizmicitou,</w:t>
      </w:r>
    </w:p>
    <w:p w:rsidR="00376C85" w:rsidRPr="00352C2F" w:rsidRDefault="00376C85" w:rsidP="00376C85">
      <w:pPr>
        <w:pStyle w:val="Odstavceods"/>
      </w:pPr>
      <w:r w:rsidRPr="00352C2F">
        <w:t>- Zajištěnou uložením potrubí.</w:t>
      </w:r>
    </w:p>
    <w:p w:rsidR="00376C85" w:rsidRPr="00352C2F" w:rsidRDefault="00376C85" w:rsidP="00376C85">
      <w:pPr>
        <w:pStyle w:val="Odstavceods"/>
      </w:pPr>
      <w:r w:rsidRPr="00352C2F">
        <w:rPr>
          <w:iCs/>
        </w:rPr>
        <w:t>d)</w:t>
      </w:r>
      <w:r w:rsidRPr="00352C2F">
        <w:t xml:space="preserve"> ochrana před hlukem,</w:t>
      </w:r>
    </w:p>
    <w:p w:rsidR="00376C85" w:rsidRPr="00352C2F" w:rsidRDefault="00376C85" w:rsidP="00376C85">
      <w:pPr>
        <w:pStyle w:val="Odstavceods"/>
      </w:pPr>
      <w:r w:rsidRPr="00352C2F">
        <w:t>Zařízení není ohrožováno vnějším hlukem.</w:t>
      </w:r>
    </w:p>
    <w:p w:rsidR="00376C85" w:rsidRPr="00352C2F" w:rsidRDefault="00376C85" w:rsidP="00376C85">
      <w:pPr>
        <w:pStyle w:val="Odstavceods"/>
      </w:pPr>
      <w:r w:rsidRPr="00352C2F">
        <w:rPr>
          <w:iCs/>
        </w:rPr>
        <w:t>e)</w:t>
      </w:r>
      <w:r w:rsidRPr="00352C2F">
        <w:t xml:space="preserve"> protipovodňová opatření.</w:t>
      </w:r>
    </w:p>
    <w:p w:rsidR="00376C85" w:rsidRPr="00352C2F" w:rsidRDefault="006B6BDA" w:rsidP="00376C85">
      <w:pPr>
        <w:pStyle w:val="Odstavceods"/>
      </w:pPr>
      <w:r>
        <w:t>Nejsou nutná</w:t>
      </w:r>
      <w:r w:rsidR="0067626C">
        <w:t>.</w:t>
      </w:r>
    </w:p>
    <w:p w:rsidR="00376C85" w:rsidRDefault="00376C85" w:rsidP="00376C85">
      <w:pPr>
        <w:pStyle w:val="Odstavceods"/>
      </w:pPr>
      <w:r w:rsidRPr="00352C2F">
        <w:t>f) ostatní účinky (vliv poddolování, výskyt metanu apod.).</w:t>
      </w:r>
    </w:p>
    <w:p w:rsidR="00271BBC" w:rsidRPr="00352C2F" w:rsidRDefault="00271BBC" w:rsidP="00376C85">
      <w:pPr>
        <w:pStyle w:val="Odstavceods"/>
      </w:pPr>
      <w:r>
        <w:t>Proti možnému pádu větví, případně stromu, je zabezpečovací zařízení zásobníků chráněno před poškozením ocelovou</w:t>
      </w:r>
      <w:r w:rsidR="0022654D">
        <w:t xml:space="preserve"> rámovou</w:t>
      </w:r>
      <w:r>
        <w:t xml:space="preserve"> konstrukcí se, zakrývajícím předmětnou část. Samotnému tělu zásobníku poškození tímto způsobem nehrozí.</w:t>
      </w:r>
    </w:p>
    <w:p w:rsidR="00F55706" w:rsidRDefault="00944BCD" w:rsidP="008E32EA">
      <w:pPr>
        <w:pStyle w:val="Odstavceodst"/>
        <w:rPr>
          <w:szCs w:val="22"/>
        </w:rPr>
      </w:pPr>
      <w:r w:rsidRPr="00944BCD">
        <w:rPr>
          <w:szCs w:val="22"/>
        </w:rPr>
        <w:t>Prostředí v „kotelně“ je základní, bez nebezpečí výbuchu hořlavých par a plynů.</w:t>
      </w:r>
      <w:r w:rsidR="008E32EA">
        <w:rPr>
          <w:szCs w:val="22"/>
        </w:rPr>
        <w:t xml:space="preserve"> </w:t>
      </w:r>
    </w:p>
    <w:p w:rsidR="008E32EA" w:rsidRPr="004921D0" w:rsidRDefault="008E32EA" w:rsidP="008E32EA">
      <w:pPr>
        <w:pStyle w:val="Odstavceodst"/>
        <w:rPr>
          <w:szCs w:val="24"/>
        </w:rPr>
      </w:pPr>
      <w:r>
        <w:rPr>
          <w:szCs w:val="22"/>
        </w:rPr>
        <w:t>Zásobníky propanu budou osazeny na panelech a upevněny. P</w:t>
      </w:r>
      <w:r w:rsidRPr="004921D0">
        <w:rPr>
          <w:szCs w:val="24"/>
        </w:rPr>
        <w:t xml:space="preserve">lynovod uložený v zemi </w:t>
      </w:r>
      <w:r>
        <w:rPr>
          <w:szCs w:val="24"/>
        </w:rPr>
        <w:t>je vyprojektován a bude</w:t>
      </w:r>
      <w:r w:rsidRPr="004921D0">
        <w:rPr>
          <w:szCs w:val="24"/>
        </w:rPr>
        <w:t xml:space="preserve"> proveden v souladu s udělenou </w:t>
      </w:r>
      <w:r w:rsidR="009B1728" w:rsidRPr="004921D0">
        <w:rPr>
          <w:szCs w:val="24"/>
        </w:rPr>
        <w:t>výjimkou</w:t>
      </w:r>
      <w:r w:rsidRPr="004921D0">
        <w:rPr>
          <w:szCs w:val="24"/>
        </w:rPr>
        <w:t xml:space="preserve"> ze dne 21. 11. 1991 z ČSN 38 6415 čl. 51 -</w:t>
      </w:r>
      <w:r>
        <w:rPr>
          <w:szCs w:val="24"/>
        </w:rPr>
        <w:t xml:space="preserve"> povolení výstavby plynovodů z </w:t>
      </w:r>
      <w:proofErr w:type="spellStart"/>
      <w:r w:rsidRPr="004921D0">
        <w:rPr>
          <w:szCs w:val="24"/>
        </w:rPr>
        <w:t>PE</w:t>
      </w:r>
      <w:proofErr w:type="spellEnd"/>
      <w:r w:rsidRPr="004921D0">
        <w:rPr>
          <w:szCs w:val="24"/>
        </w:rPr>
        <w:t xml:space="preserve"> na poddolovaném území.</w:t>
      </w:r>
      <w:r w:rsidRPr="00DE53AC">
        <w:t xml:space="preserve"> </w:t>
      </w:r>
    </w:p>
    <w:p w:rsidR="0040406B" w:rsidRPr="00352C2F" w:rsidRDefault="0040406B" w:rsidP="0040406B">
      <w:pPr>
        <w:pStyle w:val="Nadp2"/>
      </w:pPr>
      <w:r w:rsidRPr="00352C2F">
        <w:t>Připojení na technickou infrastrukturu</w:t>
      </w:r>
    </w:p>
    <w:p w:rsidR="008E32EA" w:rsidRPr="00352C2F" w:rsidRDefault="008E32EA" w:rsidP="008E32EA">
      <w:pPr>
        <w:pStyle w:val="Odstavceods"/>
      </w:pPr>
      <w:r w:rsidRPr="00352C2F">
        <w:rPr>
          <w:rStyle w:val="PromnnHTML"/>
          <w:i w:val="0"/>
          <w:szCs w:val="22"/>
        </w:rPr>
        <w:t>a)</w:t>
      </w:r>
      <w:r w:rsidRPr="00352C2F">
        <w:t xml:space="preserve"> napojovací místa technické infrastruktury,</w:t>
      </w:r>
    </w:p>
    <w:p w:rsidR="008E32EA" w:rsidRDefault="008E32EA" w:rsidP="008E32EA">
      <w:pPr>
        <w:pStyle w:val="Odstavceods"/>
        <w:rPr>
          <w:rStyle w:val="PromnnHTML"/>
          <w:i w:val="0"/>
          <w:iCs w:val="0"/>
          <w:szCs w:val="22"/>
        </w:rPr>
      </w:pPr>
      <w:r w:rsidRPr="00352C2F">
        <w:t xml:space="preserve">- </w:t>
      </w:r>
      <w:r w:rsidRPr="00270FB3">
        <w:t>Není požadováno.</w:t>
      </w:r>
      <w:r w:rsidRPr="00270FB3">
        <w:rPr>
          <w:rStyle w:val="PromnnHTML"/>
          <w:i w:val="0"/>
          <w:iCs w:val="0"/>
          <w:szCs w:val="22"/>
        </w:rPr>
        <w:t xml:space="preserve"> </w:t>
      </w:r>
    </w:p>
    <w:p w:rsidR="008E32EA" w:rsidRPr="00352C2F" w:rsidRDefault="008E32EA" w:rsidP="008E32EA">
      <w:pPr>
        <w:pStyle w:val="Odstavceods"/>
      </w:pPr>
      <w:r w:rsidRPr="00352C2F">
        <w:rPr>
          <w:rStyle w:val="PromnnHTML"/>
          <w:i w:val="0"/>
          <w:szCs w:val="22"/>
        </w:rPr>
        <w:t>b)</w:t>
      </w:r>
      <w:r w:rsidRPr="00352C2F">
        <w:t xml:space="preserve"> připojovací rozměry, výkonové kapacity a délky.</w:t>
      </w:r>
    </w:p>
    <w:p w:rsidR="008E32EA" w:rsidRPr="00352C2F" w:rsidRDefault="008E32EA" w:rsidP="008E32EA">
      <w:pPr>
        <w:pStyle w:val="Odstavceods"/>
      </w:pPr>
      <w:r w:rsidRPr="00352C2F">
        <w:t xml:space="preserve">- </w:t>
      </w:r>
      <w:r>
        <w:t>viz a)</w:t>
      </w:r>
    </w:p>
    <w:p w:rsidR="0040406B" w:rsidRPr="00352C2F" w:rsidRDefault="0040406B" w:rsidP="0040406B">
      <w:pPr>
        <w:pStyle w:val="Nadp2"/>
      </w:pPr>
      <w:r w:rsidRPr="00352C2F">
        <w:t>Dopravní řešení</w:t>
      </w:r>
    </w:p>
    <w:p w:rsidR="0010060C" w:rsidRPr="00352C2F" w:rsidRDefault="0010060C" w:rsidP="0010060C">
      <w:pPr>
        <w:pStyle w:val="Odstavceods"/>
      </w:pPr>
      <w:r w:rsidRPr="00352C2F">
        <w:t xml:space="preserve">- </w:t>
      </w:r>
      <w:r>
        <w:t>Nejsou požadovány změny, stávající příjezdová komunikace a odstavná plocha plně dostačuje pro příjezd plnící autocisterny pro plnění zásobníkových nádrží</w:t>
      </w:r>
      <w:r w:rsidRPr="00352C2F">
        <w:t>.</w:t>
      </w:r>
    </w:p>
    <w:p w:rsidR="0040406B" w:rsidRPr="00352C2F" w:rsidRDefault="0040406B" w:rsidP="0040406B">
      <w:pPr>
        <w:pStyle w:val="Nadp2"/>
      </w:pPr>
      <w:r w:rsidRPr="00352C2F">
        <w:t>Řešení vegetace a souvisejících terénních úprav</w:t>
      </w:r>
    </w:p>
    <w:p w:rsidR="00963829" w:rsidRPr="00352C2F" w:rsidRDefault="00963829" w:rsidP="00963829">
      <w:pPr>
        <w:pStyle w:val="l0"/>
        <w:rPr>
          <w:rFonts w:ascii="Palatino Linotype" w:hAnsi="Palatino Linotype"/>
          <w:szCs w:val="22"/>
        </w:rPr>
      </w:pPr>
      <w:r w:rsidRPr="00352C2F">
        <w:rPr>
          <w:rStyle w:val="PromnnHTML"/>
          <w:rFonts w:ascii="Palatino Linotype" w:hAnsi="Palatino Linotype"/>
          <w:i w:val="0"/>
          <w:szCs w:val="22"/>
        </w:rPr>
        <w:t>a)</w:t>
      </w:r>
      <w:r w:rsidRPr="00352C2F">
        <w:rPr>
          <w:rFonts w:ascii="Palatino Linotype" w:hAnsi="Palatino Linotype"/>
          <w:szCs w:val="22"/>
        </w:rPr>
        <w:t xml:space="preserve"> terénní úpravy,</w:t>
      </w:r>
    </w:p>
    <w:p w:rsidR="004D654B" w:rsidRPr="00352C2F" w:rsidRDefault="00963829" w:rsidP="00963829">
      <w:pPr>
        <w:pStyle w:val="l0"/>
        <w:rPr>
          <w:rFonts w:ascii="Palatino Linotype" w:hAnsi="Palatino Linotype"/>
          <w:szCs w:val="22"/>
        </w:rPr>
      </w:pPr>
      <w:r w:rsidRPr="00352C2F">
        <w:rPr>
          <w:rFonts w:ascii="Palatino Linotype" w:hAnsi="Palatino Linotype"/>
          <w:szCs w:val="22"/>
        </w:rPr>
        <w:t xml:space="preserve">Stavba nevyžaduje bourání, asanace, kácení porostů a vzrostlé zeleně. </w:t>
      </w:r>
    </w:p>
    <w:p w:rsidR="00963829" w:rsidRPr="00352C2F" w:rsidRDefault="00963829" w:rsidP="00963829">
      <w:pPr>
        <w:pStyle w:val="l0"/>
        <w:rPr>
          <w:rFonts w:ascii="Palatino Linotype" w:hAnsi="Palatino Linotype"/>
          <w:szCs w:val="22"/>
        </w:rPr>
      </w:pPr>
      <w:r w:rsidRPr="00352C2F">
        <w:rPr>
          <w:rStyle w:val="PromnnHTML"/>
          <w:rFonts w:ascii="Palatino Linotype" w:hAnsi="Palatino Linotype"/>
          <w:i w:val="0"/>
          <w:szCs w:val="22"/>
        </w:rPr>
        <w:t>b)</w:t>
      </w:r>
      <w:r w:rsidRPr="00352C2F">
        <w:rPr>
          <w:rFonts w:ascii="Palatino Linotype" w:hAnsi="Palatino Linotype"/>
          <w:szCs w:val="22"/>
        </w:rPr>
        <w:t xml:space="preserve"> použité vegetační prvky,</w:t>
      </w:r>
    </w:p>
    <w:p w:rsidR="00963829" w:rsidRPr="00352C2F" w:rsidRDefault="00963829" w:rsidP="00963829">
      <w:pPr>
        <w:pStyle w:val="l0"/>
        <w:rPr>
          <w:rFonts w:ascii="Palatino Linotype" w:hAnsi="Palatino Linotype"/>
          <w:szCs w:val="22"/>
        </w:rPr>
      </w:pPr>
      <w:r w:rsidRPr="00352C2F">
        <w:rPr>
          <w:rFonts w:ascii="Palatino Linotype" w:hAnsi="Palatino Linotype"/>
          <w:szCs w:val="22"/>
        </w:rPr>
        <w:t>- Tato problematika se netýká dané stavby.</w:t>
      </w:r>
    </w:p>
    <w:p w:rsidR="00963829" w:rsidRPr="00352C2F" w:rsidRDefault="00963829" w:rsidP="00963829">
      <w:pPr>
        <w:pStyle w:val="l0"/>
        <w:rPr>
          <w:rFonts w:ascii="Palatino Linotype" w:hAnsi="Palatino Linotype"/>
          <w:szCs w:val="22"/>
        </w:rPr>
      </w:pPr>
      <w:r w:rsidRPr="00352C2F">
        <w:rPr>
          <w:rStyle w:val="PromnnHTML"/>
          <w:rFonts w:ascii="Palatino Linotype" w:hAnsi="Palatino Linotype"/>
          <w:i w:val="0"/>
          <w:szCs w:val="22"/>
        </w:rPr>
        <w:t>c)</w:t>
      </w:r>
      <w:r w:rsidRPr="00352C2F">
        <w:rPr>
          <w:rFonts w:ascii="Palatino Linotype" w:hAnsi="Palatino Linotype"/>
          <w:szCs w:val="22"/>
        </w:rPr>
        <w:t xml:space="preserve"> biotechnická opatření.</w:t>
      </w:r>
    </w:p>
    <w:p w:rsidR="00963829" w:rsidRDefault="00963829" w:rsidP="00963829">
      <w:pPr>
        <w:pStyle w:val="l0"/>
        <w:rPr>
          <w:rFonts w:ascii="Palatino Linotype" w:hAnsi="Palatino Linotype"/>
          <w:szCs w:val="22"/>
        </w:rPr>
      </w:pPr>
      <w:r w:rsidRPr="00352C2F">
        <w:rPr>
          <w:rFonts w:ascii="Palatino Linotype" w:hAnsi="Palatino Linotype"/>
          <w:szCs w:val="22"/>
        </w:rPr>
        <w:t>Nejsou zapotřebí</w:t>
      </w:r>
    </w:p>
    <w:p w:rsidR="005D7C57" w:rsidRDefault="005D7C57" w:rsidP="00963829">
      <w:pPr>
        <w:pStyle w:val="l0"/>
        <w:rPr>
          <w:rFonts w:ascii="Palatino Linotype" w:hAnsi="Palatino Linotype"/>
          <w:szCs w:val="22"/>
        </w:rPr>
      </w:pPr>
    </w:p>
    <w:p w:rsidR="0040406B" w:rsidRPr="00352C2F" w:rsidRDefault="0040406B" w:rsidP="0040406B">
      <w:pPr>
        <w:pStyle w:val="Nadp2"/>
      </w:pPr>
      <w:r w:rsidRPr="00352C2F">
        <w:lastRenderedPageBreak/>
        <w:t xml:space="preserve"> Popis vlivů stavby na životní prostředí a jeho ochrana</w:t>
      </w:r>
    </w:p>
    <w:p w:rsidR="00963829" w:rsidRPr="00352C2F" w:rsidRDefault="00963829" w:rsidP="00963829">
      <w:pPr>
        <w:pStyle w:val="Odstavceods"/>
      </w:pPr>
      <w:r w:rsidRPr="00352C2F">
        <w:rPr>
          <w:rStyle w:val="PromnnHTML"/>
          <w:i w:val="0"/>
        </w:rPr>
        <w:t>a)</w:t>
      </w:r>
      <w:r w:rsidRPr="00352C2F">
        <w:t xml:space="preserve"> vliv stavby na životní prostředí - ovzduší, hluk, voda, odpady a půda,</w:t>
      </w:r>
    </w:p>
    <w:p w:rsidR="00963829" w:rsidRDefault="00963829" w:rsidP="00963829">
      <w:pPr>
        <w:pStyle w:val="Odstavceods"/>
      </w:pPr>
      <w:r w:rsidRPr="00352C2F">
        <w:t xml:space="preserve">Stavba nebude mít negativní vliv na životní prostředí. </w:t>
      </w:r>
    </w:p>
    <w:p w:rsidR="0010060C" w:rsidRDefault="0010060C" w:rsidP="0010060C">
      <w:pPr>
        <w:pStyle w:val="Odstavceods"/>
      </w:pPr>
      <w:r>
        <w:t xml:space="preserve">Ochrana ovzduší: </w:t>
      </w:r>
      <w:r w:rsidRPr="00352C2F">
        <w:t>Hořák</w:t>
      </w:r>
      <w:r>
        <w:t>y kotlů</w:t>
      </w:r>
      <w:r w:rsidRPr="00352C2F">
        <w:t xml:space="preserve"> j</w:t>
      </w:r>
      <w:r>
        <w:t xml:space="preserve">sou </w:t>
      </w:r>
      <w:r w:rsidRPr="00352C2F">
        <w:t xml:space="preserve">v provedení </w:t>
      </w:r>
      <w:proofErr w:type="spellStart"/>
      <w:r w:rsidRPr="00352C2F">
        <w:t>LowNox</w:t>
      </w:r>
      <w:proofErr w:type="spellEnd"/>
      <w:r w:rsidRPr="00352C2F">
        <w:t>.</w:t>
      </w:r>
      <w:r>
        <w:t xml:space="preserve"> Úložiště propanu není zdrojem znečišťování ovzduší.</w:t>
      </w:r>
    </w:p>
    <w:p w:rsidR="0010060C" w:rsidRDefault="0010060C" w:rsidP="0010060C">
      <w:pPr>
        <w:pStyle w:val="Odstavceods"/>
      </w:pPr>
      <w:r>
        <w:t>Ochrana proti hluku: Charakter technologie nevyžaduje speciální ochranu proti hluku.</w:t>
      </w:r>
    </w:p>
    <w:p w:rsidR="0010060C" w:rsidRDefault="0010060C" w:rsidP="0010060C">
      <w:pPr>
        <w:pStyle w:val="Odstavceods"/>
      </w:pPr>
      <w:r>
        <w:t>Odd. vodního hospodářství: Při odběru LPG /plynné fáze/ nedochází k usazování zbytkového kondenzátu v zásobní nádrži.</w:t>
      </w:r>
      <w:r w:rsidR="00BA1F8F">
        <w:t xml:space="preserve"> </w:t>
      </w:r>
      <w:r w:rsidR="00BA1F8F" w:rsidRPr="00BA1F8F">
        <w:t>Odtok a zasakování dešťové vody ze zpevněné plochy je realizováno na pozemku investora, okolní pozemky nebudou dotčeny.</w:t>
      </w:r>
    </w:p>
    <w:p w:rsidR="0010060C" w:rsidRDefault="0010060C" w:rsidP="0010060C">
      <w:pPr>
        <w:pStyle w:val="Odstavceods"/>
      </w:pPr>
      <w:r>
        <w:t>Odpadové hospodářství: Specifikace odpadů - viz B8</w:t>
      </w:r>
    </w:p>
    <w:p w:rsidR="0010060C" w:rsidRDefault="0010060C" w:rsidP="0010060C">
      <w:pPr>
        <w:pStyle w:val="Odstavceods"/>
      </w:pPr>
      <w:r>
        <w:t>Nakládání s chemickými látkami:</w:t>
      </w:r>
    </w:p>
    <w:p w:rsidR="0010060C" w:rsidRDefault="0010060C" w:rsidP="0010060C">
      <w:pPr>
        <w:pStyle w:val="Odstavceods"/>
      </w:pPr>
      <w:r>
        <w:t xml:space="preserve">Dle zákona č.59/2006 Sb., o prevenci závažných havárií způsobených vybranými nebezpečnými chemickými látkami nebo chemickými přípravky a o změně zákona č. 258/2000 </w:t>
      </w:r>
      <w:proofErr w:type="gramStart"/>
      <w:r>
        <w:t>Sb. , o ochraně</w:t>
      </w:r>
      <w:proofErr w:type="gramEnd"/>
      <w:r>
        <w:t xml:space="preserve"> veřejného zdraví a o změně některých souvisejících zákonů, ve znění pozdějších předpisů, a zákona č. 320/2002 Sb. , o změně a zrušení některých zákonů v souvislosti s ukončením činnosti okresních úřadů, ve znění pozdějších předpisů (dále jen „zákon o prevenci závažných havárií“ § 3, odst. 1 výše uváděné zařízení n e p o d l é h á zařazení do příslušné skupiny A nebo B, neboť obsah zásobníku </w:t>
      </w:r>
      <w:r w:rsidR="00953775">
        <w:t>2</w:t>
      </w:r>
      <w:r>
        <w:t xml:space="preserve"> x 4800 litrů LPG, t.j. </w:t>
      </w:r>
      <w:r w:rsidR="00953775">
        <w:t xml:space="preserve"> 2 x </w:t>
      </w:r>
      <w:r>
        <w:t>2,1 tuny je menší než je dle § 3 uváděné množství vybrané nebezpečné chemické látky, a to stanovené množství dle:</w:t>
      </w:r>
    </w:p>
    <w:p w:rsidR="0010060C" w:rsidRPr="0010060C" w:rsidRDefault="0010060C" w:rsidP="0010060C">
      <w:pPr>
        <w:rPr>
          <w:sz w:val="8"/>
          <w:szCs w:val="8"/>
        </w:rPr>
      </w:pPr>
    </w:p>
    <w:p w:rsidR="0010060C" w:rsidRDefault="0010060C" w:rsidP="0010060C">
      <w:pPr>
        <w:pStyle w:val="Odstavceods"/>
        <w:spacing w:before="0"/>
      </w:pPr>
      <w:r>
        <w:t xml:space="preserve">        </w:t>
      </w:r>
      <w:r w:rsidR="00953775">
        <w:t>2x</w:t>
      </w:r>
      <w:r>
        <w:t xml:space="preserve">2,1 </w:t>
      </w:r>
    </w:p>
    <w:p w:rsidR="0010060C" w:rsidRDefault="0010060C" w:rsidP="0010060C">
      <w:pPr>
        <w:pStyle w:val="Odstavceods"/>
        <w:spacing w:before="0"/>
      </w:pPr>
      <w:r>
        <w:t xml:space="preserve">N = ------ = menší jak 1, </w:t>
      </w:r>
    </w:p>
    <w:p w:rsidR="0010060C" w:rsidRDefault="0010060C" w:rsidP="0010060C">
      <w:pPr>
        <w:pStyle w:val="Odstavceods"/>
        <w:spacing w:before="0"/>
      </w:pPr>
      <w:r>
        <w:t xml:space="preserve">        50</w:t>
      </w:r>
    </w:p>
    <w:p w:rsidR="0010060C" w:rsidRDefault="0010060C" w:rsidP="0010060C">
      <w:pPr>
        <w:pStyle w:val="Odstavceods"/>
      </w:pPr>
      <w:r>
        <w:t>zařízení dle projektu není objektem A, neboť je dále menší:</w:t>
      </w:r>
    </w:p>
    <w:p w:rsidR="00953775" w:rsidRPr="005321C7" w:rsidRDefault="00953775" w:rsidP="00953775">
      <w:pPr>
        <w:rPr>
          <w:sz w:val="12"/>
          <w:szCs w:val="12"/>
        </w:rPr>
      </w:pPr>
    </w:p>
    <w:p w:rsidR="0010060C" w:rsidRDefault="0010060C" w:rsidP="00953775">
      <w:proofErr w:type="spellStart"/>
      <w:proofErr w:type="gramStart"/>
      <w:r>
        <w:t>Tab.II</w:t>
      </w:r>
      <w:proofErr w:type="spellEnd"/>
      <w:proofErr w:type="gramEnd"/>
      <w:r>
        <w:t xml:space="preserve"> - Vybrané vlastnosti nebezpečných látek, které jsou klasifikovány:</w:t>
      </w:r>
    </w:p>
    <w:p w:rsidR="0010060C" w:rsidRDefault="0010060C" w:rsidP="00953775">
      <w:r>
        <w:t>1. Výbušné označené specifickou rizikovostí R2</w:t>
      </w:r>
      <w:r>
        <w:tab/>
        <w:t xml:space="preserve"> - sloupec 2 = 200 tun</w:t>
      </w:r>
    </w:p>
    <w:p w:rsidR="0010060C" w:rsidRDefault="0010060C" w:rsidP="00953775">
      <w:r>
        <w:t xml:space="preserve">3. Extrémně hořlavé (plyny a kapaliny ) </w:t>
      </w:r>
      <w:r>
        <w:tab/>
      </w:r>
      <w:r>
        <w:tab/>
        <w:t xml:space="preserve">- -----/------ </w:t>
      </w:r>
      <w:r>
        <w:tab/>
        <w:t>50 tun</w:t>
      </w:r>
    </w:p>
    <w:p w:rsidR="0010060C" w:rsidRDefault="0010060C" w:rsidP="00953775">
      <w:r>
        <w:t xml:space="preserve">4a. Vysoce hořlavé </w:t>
      </w:r>
      <w:r>
        <w:tab/>
      </w:r>
      <w:r>
        <w:tab/>
      </w:r>
      <w:r>
        <w:tab/>
      </w:r>
      <w:r>
        <w:tab/>
      </w:r>
      <w:r>
        <w:tab/>
        <w:t xml:space="preserve">- -----/------ </w:t>
      </w:r>
      <w:r>
        <w:tab/>
        <w:t>200 tun</w:t>
      </w:r>
    </w:p>
    <w:p w:rsidR="0010060C" w:rsidRDefault="0010060C" w:rsidP="00953775">
      <w:r>
        <w:t xml:space="preserve">          </w:t>
      </w:r>
      <w:r w:rsidR="00953775">
        <w:t>2x</w:t>
      </w:r>
      <w:r>
        <w:t>2,1</w:t>
      </w:r>
    </w:p>
    <w:p w:rsidR="0010060C" w:rsidRDefault="0010060C" w:rsidP="00953775">
      <w:r>
        <w:t>N = -------- = menší jak 1, zařízení dle projektu není objektem B.</w:t>
      </w:r>
    </w:p>
    <w:p w:rsidR="00953775" w:rsidRPr="00352C2F" w:rsidRDefault="00953775" w:rsidP="00953775">
      <w:r>
        <w:t>         50</w:t>
      </w:r>
    </w:p>
    <w:p w:rsidR="00963829" w:rsidRPr="00352C2F" w:rsidRDefault="00963829" w:rsidP="00963829">
      <w:pPr>
        <w:pStyle w:val="Odstavceods"/>
      </w:pPr>
      <w:r w:rsidRPr="00352C2F">
        <w:rPr>
          <w:rStyle w:val="PromnnHTML"/>
          <w:i w:val="0"/>
        </w:rPr>
        <w:t>b)</w:t>
      </w:r>
      <w:r w:rsidRPr="00352C2F">
        <w:t xml:space="preserve"> vliv stavby na přírodu a krajinu (ochrana dřevin, ochrana památných stromů, ochrana rostlin a živočichů apod.), zachování ekologických funkcí a vazeb v krajině,</w:t>
      </w:r>
    </w:p>
    <w:p w:rsidR="00963829" w:rsidRPr="00352C2F" w:rsidRDefault="00963829" w:rsidP="00963829">
      <w:pPr>
        <w:pStyle w:val="Odstavceods"/>
      </w:pPr>
      <w:r w:rsidRPr="00352C2F">
        <w:t>Stavba nebude mít žádný negativní vliv na přírodu a krajinu.</w:t>
      </w:r>
    </w:p>
    <w:p w:rsidR="00963829" w:rsidRPr="00352C2F" w:rsidRDefault="00963829" w:rsidP="00963829">
      <w:pPr>
        <w:pStyle w:val="Odstavceods"/>
      </w:pPr>
      <w:r w:rsidRPr="00352C2F">
        <w:rPr>
          <w:rStyle w:val="PromnnHTML"/>
          <w:i w:val="0"/>
        </w:rPr>
        <w:t>c)</w:t>
      </w:r>
      <w:r w:rsidRPr="00352C2F">
        <w:t xml:space="preserve"> vliv stavby na soustavu chráněných území Nátura 2000,</w:t>
      </w:r>
    </w:p>
    <w:p w:rsidR="00963829" w:rsidRPr="00352C2F" w:rsidRDefault="00963829" w:rsidP="00963829">
      <w:pPr>
        <w:pStyle w:val="Odstavceods"/>
      </w:pPr>
      <w:r w:rsidRPr="00352C2F">
        <w:t>- Tato problematika se netýká dané stavby.</w:t>
      </w:r>
    </w:p>
    <w:p w:rsidR="00963829" w:rsidRPr="00352C2F" w:rsidRDefault="00963829" w:rsidP="00963829">
      <w:pPr>
        <w:pStyle w:val="Odstavceods"/>
      </w:pPr>
      <w:r w:rsidRPr="00352C2F">
        <w:rPr>
          <w:rStyle w:val="PromnnHTML"/>
          <w:i w:val="0"/>
        </w:rPr>
        <w:t>d)</w:t>
      </w:r>
      <w:r w:rsidRPr="00352C2F">
        <w:t xml:space="preserve"> </w:t>
      </w:r>
      <w:r w:rsidR="00216D38" w:rsidRPr="00352C2F">
        <w:t>způsob zohlednění podmínek závazného stanoviska posouzení vlivu záměru na životní prostředí (</w:t>
      </w:r>
      <w:proofErr w:type="spellStart"/>
      <w:r w:rsidR="00216D38" w:rsidRPr="00352C2F">
        <w:t>EIA</w:t>
      </w:r>
      <w:proofErr w:type="spellEnd"/>
      <w:r w:rsidR="00216D38" w:rsidRPr="00352C2F">
        <w:t>), je-li podkladem,</w:t>
      </w:r>
    </w:p>
    <w:p w:rsidR="00963829" w:rsidRPr="00352C2F" w:rsidRDefault="00963829" w:rsidP="00963829">
      <w:pPr>
        <w:pStyle w:val="Odstavceods"/>
      </w:pPr>
      <w:r w:rsidRPr="00352C2F">
        <w:t>- Tato problematika se netýká dané stavby.</w:t>
      </w:r>
      <w:r w:rsidR="00953775">
        <w:t xml:space="preserve"> Není požadováno posouzení</w:t>
      </w:r>
    </w:p>
    <w:p w:rsidR="00216D38" w:rsidRPr="00352C2F" w:rsidRDefault="00216D38" w:rsidP="00963829">
      <w:pPr>
        <w:pStyle w:val="Odstavceods"/>
      </w:pPr>
      <w:r w:rsidRPr="00352C2F">
        <w:lastRenderedPageBreak/>
        <w:t>e) v případě záměrů spadajících do režimu zákona o integrované prevenci základní parametry způsobu naplnění závěrů o nejlepších dostupných technikách nebo integrované povolení, bylo-li vydáno,</w:t>
      </w:r>
    </w:p>
    <w:p w:rsidR="00216D38" w:rsidRPr="00352C2F" w:rsidRDefault="00216D38" w:rsidP="00216D38">
      <w:pPr>
        <w:pStyle w:val="Odstavceods"/>
      </w:pPr>
      <w:r w:rsidRPr="00352C2F">
        <w:t>- Tato problematika se netýká dané stavby.</w:t>
      </w:r>
    </w:p>
    <w:p w:rsidR="00963829" w:rsidRPr="00352C2F" w:rsidRDefault="00216D38" w:rsidP="00963829">
      <w:pPr>
        <w:pStyle w:val="Odstavceods"/>
      </w:pPr>
      <w:r w:rsidRPr="00352C2F">
        <w:rPr>
          <w:rStyle w:val="PromnnHTML"/>
          <w:i w:val="0"/>
        </w:rPr>
        <w:t>f</w:t>
      </w:r>
      <w:r w:rsidR="00963829" w:rsidRPr="00352C2F">
        <w:rPr>
          <w:rStyle w:val="PromnnHTML"/>
          <w:i w:val="0"/>
        </w:rPr>
        <w:t>)</w:t>
      </w:r>
      <w:r w:rsidR="00963829" w:rsidRPr="00352C2F">
        <w:t xml:space="preserve"> navrhovaná ochranná a bezpečnostní pásma, rozsah omezení a podmínky ochrany podle jiných právních předpisů.</w:t>
      </w:r>
    </w:p>
    <w:p w:rsidR="00963829" w:rsidRDefault="00953775" w:rsidP="00963829">
      <w:pPr>
        <w:pStyle w:val="Odstavceods"/>
      </w:pPr>
      <w:r w:rsidRPr="00953775">
        <w:t>Kolem zásobník</w:t>
      </w:r>
      <w:r>
        <w:t>ů</w:t>
      </w:r>
      <w:r w:rsidRPr="00953775">
        <w:t xml:space="preserve"> je stanoven ochranný prostor. Zakresleno ve výkresové dokumentaci. Ochranné pásmo 3 m od armatur zásobník</w:t>
      </w:r>
      <w:r>
        <w:t>ů</w:t>
      </w:r>
      <w:r w:rsidRPr="00953775">
        <w:t xml:space="preserve"> a 1,5 m od </w:t>
      </w:r>
      <w:r>
        <w:t>jejich</w:t>
      </w:r>
      <w:r w:rsidRPr="00953775">
        <w:t xml:space="preserve"> povrchu.</w:t>
      </w:r>
    </w:p>
    <w:p w:rsidR="0040406B" w:rsidRPr="00352C2F" w:rsidRDefault="0040406B" w:rsidP="0040406B">
      <w:pPr>
        <w:pStyle w:val="Nadp2"/>
      </w:pPr>
      <w:r w:rsidRPr="00352C2F">
        <w:t>Ochrana obyvatelstva</w:t>
      </w:r>
    </w:p>
    <w:p w:rsidR="0040406B" w:rsidRPr="00352C2F" w:rsidRDefault="0040406B" w:rsidP="0040406B">
      <w:pPr>
        <w:pStyle w:val="l3"/>
        <w:rPr>
          <w:rFonts w:ascii="Palatino Linotype" w:hAnsi="Palatino Linotype"/>
          <w:szCs w:val="22"/>
        </w:rPr>
      </w:pPr>
      <w:r w:rsidRPr="00352C2F">
        <w:rPr>
          <w:rFonts w:ascii="Palatino Linotype" w:hAnsi="Palatino Linotype"/>
          <w:szCs w:val="22"/>
        </w:rPr>
        <w:t>Splnění základních požadavků z hlediska plnění úkolů ochrany obyvatelstva.</w:t>
      </w:r>
    </w:p>
    <w:p w:rsidR="00C06575" w:rsidRDefault="00921C89" w:rsidP="00C06575">
      <w:pPr>
        <w:pStyle w:val="Odstavceods"/>
      </w:pPr>
      <w:r w:rsidRPr="00352C2F">
        <w:t xml:space="preserve">- </w:t>
      </w:r>
      <w:r w:rsidR="00C06575" w:rsidRPr="00352C2F">
        <w:t>Stavba nemá negativní vliv na obyvatelstvo</w:t>
      </w:r>
      <w:r w:rsidRPr="00352C2F">
        <w:t xml:space="preserve"> v okolí</w:t>
      </w:r>
      <w:r w:rsidR="00C06575" w:rsidRPr="00352C2F">
        <w:t>.</w:t>
      </w:r>
    </w:p>
    <w:p w:rsidR="0040406B" w:rsidRPr="00352C2F" w:rsidRDefault="0040406B" w:rsidP="0040406B">
      <w:pPr>
        <w:pStyle w:val="Nadp2"/>
      </w:pPr>
      <w:r w:rsidRPr="00352C2F">
        <w:t>Zásady organizace výstavby</w:t>
      </w:r>
    </w:p>
    <w:p w:rsidR="00963829" w:rsidRPr="00352C2F" w:rsidRDefault="00216D38" w:rsidP="00963829">
      <w:pPr>
        <w:pStyle w:val="l3"/>
        <w:rPr>
          <w:rFonts w:ascii="Palatino Linotype" w:hAnsi="Palatino Linotype"/>
          <w:szCs w:val="22"/>
        </w:rPr>
      </w:pPr>
      <w:r w:rsidRPr="00352C2F">
        <w:rPr>
          <w:rFonts w:ascii="Palatino Linotype" w:hAnsi="Palatino Linotype"/>
          <w:szCs w:val="22"/>
        </w:rPr>
        <w:t xml:space="preserve">a) </w:t>
      </w:r>
      <w:r w:rsidR="00963829" w:rsidRPr="00352C2F">
        <w:rPr>
          <w:rFonts w:ascii="Palatino Linotype" w:hAnsi="Palatino Linotype"/>
          <w:szCs w:val="22"/>
        </w:rPr>
        <w:t>potřeby a spotřeby rozhodujících médií a hmot, jejich zajištění,</w:t>
      </w:r>
    </w:p>
    <w:p w:rsidR="00963829" w:rsidRPr="00352C2F" w:rsidRDefault="00963829" w:rsidP="00963829">
      <w:pPr>
        <w:rPr>
          <w:szCs w:val="22"/>
        </w:rPr>
      </w:pPr>
      <w:r w:rsidRPr="00352C2F">
        <w:rPr>
          <w:szCs w:val="22"/>
        </w:rPr>
        <w:t>- Spotřeba hmot, viz výpis materiálu, elektřina a voda pro výstavbu zajištěna z rozvodů v objektu</w:t>
      </w:r>
    </w:p>
    <w:p w:rsidR="00963829" w:rsidRPr="00352C2F" w:rsidRDefault="00963829" w:rsidP="00963829">
      <w:pPr>
        <w:pStyle w:val="Odstavceods"/>
      </w:pPr>
      <w:r w:rsidRPr="00352C2F">
        <w:rPr>
          <w:rStyle w:val="PromnnHTML"/>
          <w:i w:val="0"/>
        </w:rPr>
        <w:t>b)</w:t>
      </w:r>
      <w:r w:rsidRPr="00352C2F">
        <w:t xml:space="preserve"> odvodnění staveniště,</w:t>
      </w:r>
    </w:p>
    <w:p w:rsidR="00963829" w:rsidRPr="00352C2F" w:rsidRDefault="00963829" w:rsidP="00963829">
      <w:pPr>
        <w:pStyle w:val="Odstavceods"/>
      </w:pPr>
      <w:r w:rsidRPr="00352C2F">
        <w:t xml:space="preserve">- </w:t>
      </w:r>
      <w:r w:rsidR="00953775">
        <w:t>není nutno řešit</w:t>
      </w:r>
      <w:r w:rsidRPr="00352C2F">
        <w:t>.</w:t>
      </w:r>
    </w:p>
    <w:p w:rsidR="00963829" w:rsidRPr="00352C2F" w:rsidRDefault="00963829" w:rsidP="00963829">
      <w:pPr>
        <w:pStyle w:val="Odstavceods"/>
      </w:pPr>
      <w:r w:rsidRPr="00352C2F">
        <w:rPr>
          <w:rStyle w:val="PromnnHTML"/>
          <w:i w:val="0"/>
        </w:rPr>
        <w:t>c)</w:t>
      </w:r>
      <w:r w:rsidRPr="00352C2F">
        <w:t xml:space="preserve"> napojení staveniště na stávající dopravní a technickou infrastrukturu,</w:t>
      </w:r>
    </w:p>
    <w:p w:rsidR="004E1998" w:rsidRPr="004E1998" w:rsidRDefault="00963829" w:rsidP="004E1998">
      <w:pPr>
        <w:pStyle w:val="Odstavceods"/>
      </w:pPr>
      <w:r w:rsidRPr="00352C2F">
        <w:t xml:space="preserve">- </w:t>
      </w:r>
      <w:r w:rsidR="004E1998" w:rsidRPr="004E1998">
        <w:t>není nutno řešit.</w:t>
      </w:r>
    </w:p>
    <w:p w:rsidR="00963829" w:rsidRPr="00352C2F" w:rsidRDefault="00963829" w:rsidP="00963829">
      <w:pPr>
        <w:pStyle w:val="Odstavceods"/>
      </w:pPr>
      <w:r w:rsidRPr="00352C2F">
        <w:rPr>
          <w:rStyle w:val="PromnnHTML"/>
          <w:i w:val="0"/>
        </w:rPr>
        <w:t>d)</w:t>
      </w:r>
      <w:r w:rsidRPr="00352C2F">
        <w:t xml:space="preserve"> vliv provádění stavby na okolní stavby a pozemky,</w:t>
      </w:r>
    </w:p>
    <w:p w:rsidR="00963829" w:rsidRPr="00352C2F" w:rsidRDefault="00963829" w:rsidP="00963829">
      <w:pPr>
        <w:pStyle w:val="Odstavceods"/>
      </w:pPr>
      <w:r w:rsidRPr="00352C2F">
        <w:t>- Bez vlivu na okolní pozemky</w:t>
      </w:r>
    </w:p>
    <w:p w:rsidR="00963829" w:rsidRPr="00352C2F" w:rsidRDefault="00963829" w:rsidP="00963829">
      <w:pPr>
        <w:pStyle w:val="Odstavceods"/>
      </w:pPr>
      <w:r w:rsidRPr="00352C2F">
        <w:rPr>
          <w:rStyle w:val="PromnnHTML"/>
          <w:i w:val="0"/>
        </w:rPr>
        <w:t>e)</w:t>
      </w:r>
      <w:r w:rsidRPr="00352C2F">
        <w:t xml:space="preserve"> ochrana okolí staveniště a požadavky na související asanace, demolice, kácení dřevin,</w:t>
      </w:r>
    </w:p>
    <w:p w:rsidR="004E1998" w:rsidRPr="004E1998" w:rsidRDefault="00963829" w:rsidP="004E1998">
      <w:pPr>
        <w:pStyle w:val="Odstavceods"/>
      </w:pPr>
      <w:r w:rsidRPr="00352C2F">
        <w:t xml:space="preserve">- </w:t>
      </w:r>
      <w:r w:rsidR="004E1998" w:rsidRPr="004E1998">
        <w:t>není nutno řešit.</w:t>
      </w:r>
    </w:p>
    <w:p w:rsidR="00963829" w:rsidRPr="00352C2F" w:rsidRDefault="00963829" w:rsidP="00963829">
      <w:pPr>
        <w:pStyle w:val="Odstavceods"/>
      </w:pPr>
      <w:r w:rsidRPr="00352C2F">
        <w:rPr>
          <w:rStyle w:val="PromnnHTML"/>
          <w:i w:val="0"/>
        </w:rPr>
        <w:t>f)</w:t>
      </w:r>
      <w:r w:rsidRPr="00352C2F">
        <w:t xml:space="preserve"> maximální zábory pro staveniště (dočasné / trvalé),</w:t>
      </w:r>
    </w:p>
    <w:p w:rsidR="00963829" w:rsidRPr="00352C2F" w:rsidRDefault="00963829" w:rsidP="00963829">
      <w:pPr>
        <w:pStyle w:val="Odstavceods"/>
      </w:pPr>
      <w:r w:rsidRPr="00352C2F">
        <w:t>- Bez nutnosti záborů</w:t>
      </w:r>
    </w:p>
    <w:p w:rsidR="00216D38" w:rsidRPr="00352C2F" w:rsidRDefault="00216D38" w:rsidP="00216D38">
      <w:pPr>
        <w:pStyle w:val="Odstavceods"/>
      </w:pPr>
      <w:r w:rsidRPr="00352C2F">
        <w:t>g) požadavky na bezbariérové obchozí trasy,</w:t>
      </w:r>
    </w:p>
    <w:p w:rsidR="00216D38" w:rsidRPr="00352C2F" w:rsidRDefault="00216D38" w:rsidP="00216D38">
      <w:pPr>
        <w:pStyle w:val="Odstavceods"/>
      </w:pPr>
      <w:r w:rsidRPr="00352C2F">
        <w:t>bez požadavků na bezbariérové obchozí trasy</w:t>
      </w:r>
    </w:p>
    <w:p w:rsidR="00963829" w:rsidRPr="00352C2F" w:rsidRDefault="00216D38" w:rsidP="00963829">
      <w:pPr>
        <w:pStyle w:val="Odstavceods"/>
      </w:pPr>
      <w:r w:rsidRPr="00352C2F">
        <w:rPr>
          <w:rStyle w:val="PromnnHTML"/>
          <w:i w:val="0"/>
        </w:rPr>
        <w:t>h</w:t>
      </w:r>
      <w:r w:rsidR="00963829" w:rsidRPr="00352C2F">
        <w:rPr>
          <w:rStyle w:val="PromnnHTML"/>
          <w:i w:val="0"/>
        </w:rPr>
        <w:t>)</w:t>
      </w:r>
      <w:r w:rsidR="00963829" w:rsidRPr="00352C2F">
        <w:t xml:space="preserve"> maximální produkovaná množství a druhy odpadů a emisí při výstavbě, jejich likvidace,</w:t>
      </w:r>
    </w:p>
    <w:p w:rsidR="00963829" w:rsidRPr="00352C2F" w:rsidRDefault="00963829" w:rsidP="00963829">
      <w:pPr>
        <w:pStyle w:val="Odstavceods"/>
      </w:pPr>
      <w:r w:rsidRPr="00352C2F">
        <w:t xml:space="preserve">Odpad vznikající při stavební činnosti musí být původcem zařazen podle § </w:t>
      </w:r>
      <w:smartTag w:uri="urn:schemas-microsoft-com:office:smarttags" w:element="metricconverter">
        <w:smartTagPr>
          <w:attr w:name="ProductID" w:val="5 a"/>
        </w:smartTagPr>
        <w:r w:rsidRPr="00352C2F">
          <w:t>5 a</w:t>
        </w:r>
      </w:smartTag>
      <w:r w:rsidRPr="00352C2F">
        <w:t xml:space="preserve"> </w:t>
      </w:r>
      <w:smartTag w:uri="urn:schemas-microsoft-com:office:smarttags" w:element="metricconverter">
        <w:smartTagPr>
          <w:attr w:name="ProductID" w:val="6 a"/>
        </w:smartTagPr>
        <w:r w:rsidRPr="00352C2F">
          <w:t>6 a</w:t>
        </w:r>
      </w:smartTag>
      <w:r w:rsidRPr="00352C2F">
        <w:t xml:space="preserve"> dále musí být postupováno zejména podle § 16 zákona č. 185/2001 Sb. Původce odpadů zařadí odpad podle vyhl. č. 381/2001 Sb. – Katalog odpadů a seznamy odpadů. Nakládání s odpady pak bude prováděno v souladu s vyhláškou 383/2001 Sb.</w:t>
      </w:r>
    </w:p>
    <w:p w:rsidR="00963829" w:rsidRDefault="00963829" w:rsidP="00963829">
      <w:pPr>
        <w:pStyle w:val="Odstavceods"/>
      </w:pPr>
      <w:r w:rsidRPr="00352C2F">
        <w:t>Odpady musí být shromažďovány odděleně podle § 5 vyhl.383/2001 Sb. a likvidovány odpovídajícím způsobem. Za likvidaci je zodpovědný zhotovitel díla (dodavatel stavebních prací) – původce odpadů. Přitom musí být</w:t>
      </w:r>
      <w:r>
        <w:t xml:space="preserve"> postupováno podle § </w:t>
      </w:r>
      <w:smartTag w:uri="urn:schemas-microsoft-com:office:smarttags" w:element="metricconverter">
        <w:smartTagPr>
          <w:attr w:name="ProductID" w:val="45 a"/>
        </w:smartTagPr>
        <w:r>
          <w:t>45 a</w:t>
        </w:r>
      </w:smartTag>
      <w:r>
        <w:t xml:space="preserve"> 46 zákona č. 185/2001 Sb.</w:t>
      </w:r>
    </w:p>
    <w:p w:rsidR="00352C2F" w:rsidRDefault="00352C2F" w:rsidP="00D01ABD"/>
    <w:p w:rsidR="00963829" w:rsidRDefault="00963829" w:rsidP="00963829">
      <w:pPr>
        <w:pStyle w:val="Zkladntext2"/>
        <w:spacing w:after="0" w:line="240" w:lineRule="auto"/>
        <w:rPr>
          <w:szCs w:val="22"/>
        </w:rPr>
      </w:pPr>
      <w:r w:rsidRPr="00E85BBF">
        <w:rPr>
          <w:szCs w:val="22"/>
        </w:rPr>
        <w:lastRenderedPageBreak/>
        <w:t>Specifikace a zatřídění odpadů:</w:t>
      </w:r>
    </w:p>
    <w:p w:rsidR="0089093B" w:rsidRPr="00E85BBF" w:rsidRDefault="0089093B" w:rsidP="00963829">
      <w:pPr>
        <w:pStyle w:val="Zkladntext2"/>
        <w:spacing w:after="0" w:line="240" w:lineRule="auto"/>
        <w:rPr>
          <w:szCs w:val="22"/>
        </w:rPr>
      </w:pPr>
    </w:p>
    <w:p w:rsidR="00963829" w:rsidRPr="00E85BBF" w:rsidRDefault="00963829" w:rsidP="00963829">
      <w:pPr>
        <w:pStyle w:val="Zkladntext2"/>
        <w:spacing w:after="0" w:line="240" w:lineRule="auto"/>
        <w:rPr>
          <w:szCs w:val="22"/>
        </w:rPr>
      </w:pPr>
      <w:r w:rsidRPr="00E85BBF">
        <w:rPr>
          <w:szCs w:val="22"/>
        </w:rPr>
        <w:t>Kód         Kategorie</w:t>
      </w:r>
      <w:r w:rsidRPr="00E85BBF">
        <w:rPr>
          <w:szCs w:val="22"/>
        </w:rPr>
        <w:tab/>
        <w:t xml:space="preserve">Název                    </w:t>
      </w:r>
      <w:r w:rsidRPr="00E85BBF">
        <w:rPr>
          <w:szCs w:val="22"/>
        </w:rPr>
        <w:tab/>
        <w:t xml:space="preserve">      </w:t>
      </w:r>
      <w:r>
        <w:rPr>
          <w:szCs w:val="22"/>
        </w:rPr>
        <w:tab/>
      </w:r>
      <w:r w:rsidRPr="00E85BBF">
        <w:rPr>
          <w:szCs w:val="22"/>
        </w:rPr>
        <w:t xml:space="preserve"> </w:t>
      </w:r>
      <w:r>
        <w:rPr>
          <w:szCs w:val="22"/>
        </w:rPr>
        <w:t>      </w:t>
      </w:r>
      <w:r w:rsidRPr="00E85BBF">
        <w:rPr>
          <w:szCs w:val="22"/>
        </w:rPr>
        <w:t xml:space="preserve">Množství  Využití     </w:t>
      </w:r>
      <w:r w:rsidRPr="00E85BBF">
        <w:rPr>
          <w:szCs w:val="22"/>
        </w:rPr>
        <w:tab/>
        <w:t xml:space="preserve">    Odstranění</w:t>
      </w:r>
    </w:p>
    <w:p w:rsidR="00963829" w:rsidRPr="00E85BBF" w:rsidRDefault="00963829" w:rsidP="00963829">
      <w:pPr>
        <w:pStyle w:val="Zkladntext2"/>
        <w:pBdr>
          <w:bottom w:val="single" w:sz="6" w:space="2" w:color="auto"/>
        </w:pBdr>
        <w:spacing w:line="240" w:lineRule="auto"/>
        <w:ind w:firstLine="709"/>
        <w:rPr>
          <w:szCs w:val="22"/>
        </w:rPr>
      </w:pPr>
      <w:r w:rsidRPr="00E85BBF">
        <w:rPr>
          <w:szCs w:val="22"/>
        </w:rPr>
        <w:t>Vyhl.381/2001 Sb.</w:t>
      </w:r>
      <w:r w:rsidRPr="00E85BBF">
        <w:rPr>
          <w:szCs w:val="22"/>
        </w:rPr>
        <w:tab/>
      </w:r>
      <w:r w:rsidRPr="00E85BBF">
        <w:rPr>
          <w:szCs w:val="22"/>
        </w:rPr>
        <w:tab/>
      </w:r>
      <w:r w:rsidRPr="00E85BBF">
        <w:rPr>
          <w:szCs w:val="22"/>
        </w:rPr>
        <w:tab/>
      </w:r>
      <w:r w:rsidRPr="00E85BBF">
        <w:rPr>
          <w:szCs w:val="22"/>
        </w:rPr>
        <w:tab/>
      </w:r>
      <w:r>
        <w:rPr>
          <w:szCs w:val="22"/>
        </w:rPr>
        <w:t>           </w:t>
      </w:r>
      <w:r w:rsidRPr="00E85BBF">
        <w:rPr>
          <w:szCs w:val="22"/>
        </w:rPr>
        <w:t>(Tuny)</w:t>
      </w:r>
      <w:r w:rsidRPr="00E85BBF">
        <w:rPr>
          <w:szCs w:val="22"/>
        </w:rPr>
        <w:tab/>
      </w:r>
      <w:r>
        <w:rPr>
          <w:szCs w:val="22"/>
        </w:rPr>
        <w:t>           </w:t>
      </w:r>
      <w:r w:rsidRPr="00E85BBF">
        <w:rPr>
          <w:szCs w:val="22"/>
        </w:rPr>
        <w:t xml:space="preserve">    zákon č. 185/2001 Sb.</w:t>
      </w:r>
    </w:p>
    <w:p w:rsidR="00963829" w:rsidRPr="00E85BBF" w:rsidRDefault="00963829" w:rsidP="00963829">
      <w:pPr>
        <w:pStyle w:val="Zkladntext2"/>
        <w:spacing w:before="120" w:after="0" w:line="240" w:lineRule="auto"/>
        <w:rPr>
          <w:szCs w:val="22"/>
        </w:rPr>
      </w:pPr>
      <w:r w:rsidRPr="00E85BBF">
        <w:rPr>
          <w:szCs w:val="22"/>
        </w:rPr>
        <w:t>15 01 01</w:t>
      </w:r>
      <w:r w:rsidRPr="00E85BBF">
        <w:rPr>
          <w:szCs w:val="22"/>
        </w:rPr>
        <w:tab/>
        <w:t>O</w:t>
      </w:r>
      <w:r w:rsidRPr="00E85BBF">
        <w:rPr>
          <w:szCs w:val="22"/>
        </w:rPr>
        <w:tab/>
        <w:t>Papírové a lepenkové obaly</w:t>
      </w:r>
      <w:r w:rsidRPr="00E85BBF">
        <w:rPr>
          <w:szCs w:val="22"/>
        </w:rPr>
        <w:tab/>
      </w:r>
      <w:r>
        <w:rPr>
          <w:szCs w:val="22"/>
        </w:rPr>
        <w:tab/>
      </w:r>
      <w:r w:rsidRPr="00E85BBF">
        <w:rPr>
          <w:szCs w:val="22"/>
        </w:rPr>
        <w:t>0,0</w:t>
      </w:r>
      <w:r>
        <w:rPr>
          <w:szCs w:val="22"/>
        </w:rPr>
        <w:t>05</w:t>
      </w:r>
      <w:r w:rsidRPr="00E85BBF">
        <w:rPr>
          <w:szCs w:val="22"/>
        </w:rPr>
        <w:t xml:space="preserve"> </w:t>
      </w:r>
      <w:r w:rsidRPr="00E85BBF">
        <w:rPr>
          <w:szCs w:val="22"/>
        </w:rPr>
        <w:tab/>
        <w:t>R1</w:t>
      </w:r>
      <w:r w:rsidRPr="00E85BBF">
        <w:rPr>
          <w:szCs w:val="22"/>
        </w:rPr>
        <w:tab/>
      </w:r>
      <w:r w:rsidRPr="00E85BBF">
        <w:rPr>
          <w:szCs w:val="22"/>
        </w:rPr>
        <w:tab/>
      </w:r>
      <w:r w:rsidRPr="00E85BBF">
        <w:rPr>
          <w:szCs w:val="22"/>
        </w:rPr>
        <w:tab/>
        <w:t>D10</w:t>
      </w:r>
    </w:p>
    <w:p w:rsidR="00963829" w:rsidRPr="00E85BBF" w:rsidRDefault="00963829" w:rsidP="00963829">
      <w:pPr>
        <w:pStyle w:val="Zkladntext2"/>
        <w:spacing w:before="120" w:after="0" w:line="240" w:lineRule="auto"/>
        <w:rPr>
          <w:szCs w:val="22"/>
        </w:rPr>
      </w:pPr>
      <w:r w:rsidRPr="00E85BBF">
        <w:rPr>
          <w:szCs w:val="22"/>
        </w:rPr>
        <w:t>15 01 02</w:t>
      </w:r>
      <w:r w:rsidRPr="00E85BBF">
        <w:rPr>
          <w:szCs w:val="22"/>
        </w:rPr>
        <w:tab/>
        <w:t>O</w:t>
      </w:r>
      <w:r w:rsidRPr="00E85BBF">
        <w:rPr>
          <w:szCs w:val="22"/>
        </w:rPr>
        <w:tab/>
        <w:t xml:space="preserve">Plastové obaly – </w:t>
      </w:r>
      <w:proofErr w:type="spellStart"/>
      <w:r w:rsidRPr="00E85BBF">
        <w:rPr>
          <w:szCs w:val="22"/>
        </w:rPr>
        <w:t>PE</w:t>
      </w:r>
      <w:proofErr w:type="spellEnd"/>
      <w:r w:rsidRPr="00E85BBF">
        <w:rPr>
          <w:szCs w:val="22"/>
        </w:rPr>
        <w:t xml:space="preserve"> fólie</w:t>
      </w:r>
      <w:r w:rsidRPr="00E85BBF">
        <w:rPr>
          <w:szCs w:val="22"/>
        </w:rPr>
        <w:tab/>
      </w:r>
      <w:r w:rsidRPr="00E85BBF">
        <w:rPr>
          <w:szCs w:val="22"/>
        </w:rPr>
        <w:tab/>
        <w:t>0,0</w:t>
      </w:r>
      <w:r>
        <w:rPr>
          <w:szCs w:val="22"/>
        </w:rPr>
        <w:t>0</w:t>
      </w:r>
      <w:r w:rsidR="00534635">
        <w:rPr>
          <w:szCs w:val="22"/>
        </w:rPr>
        <w:t>2</w:t>
      </w:r>
      <w:r w:rsidRPr="00E85BBF">
        <w:rPr>
          <w:szCs w:val="22"/>
        </w:rPr>
        <w:t xml:space="preserve"> </w:t>
      </w:r>
      <w:r w:rsidRPr="00E85BBF">
        <w:rPr>
          <w:szCs w:val="22"/>
        </w:rPr>
        <w:tab/>
        <w:t>R1</w:t>
      </w:r>
      <w:r w:rsidRPr="00E85BBF">
        <w:rPr>
          <w:szCs w:val="22"/>
        </w:rPr>
        <w:tab/>
      </w:r>
      <w:r w:rsidRPr="00E85BBF">
        <w:rPr>
          <w:szCs w:val="22"/>
        </w:rPr>
        <w:tab/>
      </w:r>
      <w:r w:rsidRPr="00E85BBF">
        <w:rPr>
          <w:szCs w:val="22"/>
        </w:rPr>
        <w:tab/>
        <w:t>D10</w:t>
      </w:r>
    </w:p>
    <w:p w:rsidR="00963829" w:rsidRDefault="00963829" w:rsidP="00963829">
      <w:pPr>
        <w:pStyle w:val="Zkladntext2"/>
        <w:spacing w:before="120" w:after="0" w:line="240" w:lineRule="auto"/>
        <w:rPr>
          <w:szCs w:val="22"/>
        </w:rPr>
      </w:pPr>
      <w:r w:rsidRPr="00E85BBF">
        <w:rPr>
          <w:szCs w:val="22"/>
        </w:rPr>
        <w:t xml:space="preserve">17 01 02 </w:t>
      </w:r>
      <w:r w:rsidRPr="00E85BBF">
        <w:rPr>
          <w:szCs w:val="22"/>
        </w:rPr>
        <w:tab/>
        <w:t>O</w:t>
      </w:r>
      <w:r w:rsidRPr="00E85BBF">
        <w:rPr>
          <w:szCs w:val="22"/>
        </w:rPr>
        <w:tab/>
        <w:t xml:space="preserve">Cihly – omítky </w:t>
      </w:r>
      <w:r w:rsidR="004E1998">
        <w:rPr>
          <w:szCs w:val="22"/>
        </w:rPr>
        <w:tab/>
      </w:r>
      <w:r w:rsidRPr="00E85BBF">
        <w:rPr>
          <w:szCs w:val="22"/>
        </w:rPr>
        <w:tab/>
      </w:r>
      <w:r w:rsidRPr="00E85BBF">
        <w:rPr>
          <w:szCs w:val="22"/>
        </w:rPr>
        <w:tab/>
      </w:r>
      <w:r w:rsidR="006B6BDA">
        <w:rPr>
          <w:szCs w:val="22"/>
        </w:rPr>
        <w:t>0,</w:t>
      </w:r>
      <w:r w:rsidR="003702B6">
        <w:rPr>
          <w:szCs w:val="22"/>
        </w:rPr>
        <w:t>01</w:t>
      </w:r>
      <w:r w:rsidRPr="00E85BBF">
        <w:rPr>
          <w:szCs w:val="22"/>
        </w:rPr>
        <w:tab/>
        <w:t>R5</w:t>
      </w:r>
      <w:r w:rsidRPr="00E85BBF">
        <w:rPr>
          <w:szCs w:val="22"/>
        </w:rPr>
        <w:tab/>
      </w:r>
      <w:r w:rsidRPr="00E85BBF">
        <w:rPr>
          <w:szCs w:val="22"/>
        </w:rPr>
        <w:tab/>
      </w:r>
      <w:r w:rsidRPr="00E85BBF">
        <w:rPr>
          <w:szCs w:val="22"/>
        </w:rPr>
        <w:tab/>
        <w:t>D1</w:t>
      </w:r>
    </w:p>
    <w:p w:rsidR="004E1998" w:rsidRDefault="004E1998" w:rsidP="004E1998">
      <w:pPr>
        <w:pStyle w:val="Zkladntext2"/>
        <w:spacing w:before="120" w:after="0" w:line="240" w:lineRule="auto"/>
        <w:rPr>
          <w:szCs w:val="22"/>
        </w:rPr>
      </w:pPr>
      <w:r w:rsidRPr="004E1998">
        <w:rPr>
          <w:szCs w:val="22"/>
        </w:rPr>
        <w:t>17 01 01</w:t>
      </w:r>
      <w:r w:rsidRPr="004E1998">
        <w:rPr>
          <w:szCs w:val="22"/>
        </w:rPr>
        <w:tab/>
        <w:t>O</w:t>
      </w:r>
      <w:r w:rsidRPr="004E1998">
        <w:rPr>
          <w:szCs w:val="22"/>
        </w:rPr>
        <w:tab/>
        <w:t>Beton – vybouraný</w:t>
      </w:r>
      <w:r w:rsidRPr="004E1998">
        <w:rPr>
          <w:szCs w:val="22"/>
        </w:rPr>
        <w:tab/>
      </w:r>
      <w:r w:rsidRPr="004E1998">
        <w:rPr>
          <w:szCs w:val="22"/>
        </w:rPr>
        <w:tab/>
      </w:r>
      <w:r w:rsidRPr="004E1998">
        <w:rPr>
          <w:szCs w:val="22"/>
        </w:rPr>
        <w:tab/>
      </w:r>
      <w:r w:rsidR="003702B6">
        <w:rPr>
          <w:szCs w:val="22"/>
        </w:rPr>
        <w:t>2,5</w:t>
      </w:r>
      <w:r w:rsidRPr="004E1998">
        <w:rPr>
          <w:szCs w:val="22"/>
        </w:rPr>
        <w:tab/>
        <w:t>R5</w:t>
      </w:r>
      <w:r w:rsidRPr="004E1998">
        <w:rPr>
          <w:szCs w:val="22"/>
        </w:rPr>
        <w:tab/>
      </w:r>
      <w:r w:rsidRPr="004E1998">
        <w:rPr>
          <w:szCs w:val="22"/>
        </w:rPr>
        <w:tab/>
      </w:r>
      <w:r w:rsidR="004274F2">
        <w:rPr>
          <w:szCs w:val="22"/>
        </w:rPr>
        <w:tab/>
      </w:r>
      <w:r w:rsidRPr="004E1998">
        <w:rPr>
          <w:szCs w:val="22"/>
        </w:rPr>
        <w:t>D1</w:t>
      </w:r>
    </w:p>
    <w:p w:rsidR="004E1998" w:rsidRPr="00D858BF" w:rsidRDefault="004E1998" w:rsidP="004E1998">
      <w:pPr>
        <w:pStyle w:val="Zkladntext2"/>
        <w:spacing w:before="120" w:after="0" w:line="240" w:lineRule="auto"/>
        <w:rPr>
          <w:szCs w:val="22"/>
        </w:rPr>
      </w:pPr>
      <w:r w:rsidRPr="00D858BF">
        <w:rPr>
          <w:szCs w:val="22"/>
        </w:rPr>
        <w:t>17 05 04</w:t>
      </w:r>
      <w:r w:rsidRPr="00D858BF">
        <w:rPr>
          <w:szCs w:val="22"/>
        </w:rPr>
        <w:tab/>
        <w:t>O</w:t>
      </w:r>
      <w:r w:rsidRPr="00D858BF">
        <w:rPr>
          <w:szCs w:val="22"/>
        </w:rPr>
        <w:tab/>
        <w:t>Zemina, kamenivo-přebytek</w:t>
      </w:r>
      <w:r w:rsidRPr="00D858BF">
        <w:rPr>
          <w:szCs w:val="22"/>
        </w:rPr>
        <w:tab/>
      </w:r>
      <w:r w:rsidRPr="00D858BF">
        <w:rPr>
          <w:szCs w:val="22"/>
        </w:rPr>
        <w:tab/>
      </w:r>
      <w:r w:rsidR="003702B6">
        <w:rPr>
          <w:szCs w:val="22"/>
        </w:rPr>
        <w:t>4</w:t>
      </w:r>
      <w:r>
        <w:rPr>
          <w:szCs w:val="22"/>
        </w:rPr>
        <w:t>,0</w:t>
      </w:r>
      <w:r w:rsidRPr="00D858BF">
        <w:rPr>
          <w:szCs w:val="22"/>
        </w:rPr>
        <w:tab/>
      </w:r>
      <w:r>
        <w:rPr>
          <w:szCs w:val="22"/>
        </w:rPr>
        <w:tab/>
      </w:r>
      <w:r w:rsidRPr="00D858BF">
        <w:rPr>
          <w:szCs w:val="22"/>
        </w:rPr>
        <w:t xml:space="preserve"> </w:t>
      </w:r>
      <w:r w:rsidRPr="00D858BF">
        <w:rPr>
          <w:szCs w:val="22"/>
        </w:rPr>
        <w:tab/>
      </w:r>
      <w:r>
        <w:rPr>
          <w:szCs w:val="22"/>
        </w:rPr>
        <w:t xml:space="preserve">             D1</w:t>
      </w:r>
    </w:p>
    <w:p w:rsidR="00963829" w:rsidRPr="00E85BBF" w:rsidRDefault="00963829" w:rsidP="00963829">
      <w:pPr>
        <w:pStyle w:val="Zkladntext2"/>
        <w:spacing w:before="120" w:after="0" w:line="240" w:lineRule="auto"/>
        <w:rPr>
          <w:szCs w:val="22"/>
        </w:rPr>
      </w:pPr>
      <w:r w:rsidRPr="00E85BBF">
        <w:rPr>
          <w:szCs w:val="22"/>
        </w:rPr>
        <w:t xml:space="preserve">17 04 05 </w:t>
      </w:r>
      <w:r w:rsidRPr="00E85BBF">
        <w:rPr>
          <w:szCs w:val="22"/>
        </w:rPr>
        <w:tab/>
        <w:t>O</w:t>
      </w:r>
      <w:r w:rsidRPr="00E85BBF">
        <w:rPr>
          <w:szCs w:val="22"/>
        </w:rPr>
        <w:tab/>
        <w:t>Železný šrot</w:t>
      </w:r>
      <w:r w:rsidRPr="00E85BBF">
        <w:rPr>
          <w:szCs w:val="22"/>
        </w:rPr>
        <w:tab/>
      </w:r>
      <w:r w:rsidRPr="00E85BBF">
        <w:rPr>
          <w:szCs w:val="22"/>
        </w:rPr>
        <w:tab/>
      </w:r>
      <w:r w:rsidRPr="00E85BBF">
        <w:rPr>
          <w:szCs w:val="22"/>
        </w:rPr>
        <w:tab/>
      </w:r>
      <w:r w:rsidRPr="00E85BBF">
        <w:rPr>
          <w:szCs w:val="22"/>
        </w:rPr>
        <w:tab/>
      </w:r>
      <w:r w:rsidR="003702B6">
        <w:rPr>
          <w:szCs w:val="22"/>
        </w:rPr>
        <w:t>2,0</w:t>
      </w:r>
      <w:r w:rsidRPr="00E85BBF">
        <w:rPr>
          <w:szCs w:val="22"/>
        </w:rPr>
        <w:t xml:space="preserve">  </w:t>
      </w:r>
      <w:r w:rsidRPr="00E85BBF">
        <w:rPr>
          <w:szCs w:val="22"/>
        </w:rPr>
        <w:tab/>
        <w:t>R4</w:t>
      </w:r>
      <w:r w:rsidRPr="00E85BBF">
        <w:rPr>
          <w:szCs w:val="22"/>
        </w:rPr>
        <w:tab/>
      </w:r>
      <w:r w:rsidRPr="00E85BBF">
        <w:rPr>
          <w:szCs w:val="22"/>
        </w:rPr>
        <w:tab/>
      </w:r>
      <w:r w:rsidRPr="00E85BBF">
        <w:rPr>
          <w:szCs w:val="22"/>
        </w:rPr>
        <w:tab/>
        <w:t xml:space="preserve">  -</w:t>
      </w:r>
    </w:p>
    <w:p w:rsidR="00963829" w:rsidRPr="00E85BBF" w:rsidRDefault="00963829" w:rsidP="00963829">
      <w:pPr>
        <w:pStyle w:val="Zkladntext2"/>
        <w:spacing w:before="120" w:after="0" w:line="240" w:lineRule="auto"/>
        <w:rPr>
          <w:szCs w:val="22"/>
        </w:rPr>
      </w:pPr>
      <w:r w:rsidRPr="00E85BBF">
        <w:rPr>
          <w:szCs w:val="22"/>
        </w:rPr>
        <w:t>08 01 11</w:t>
      </w:r>
      <w:r w:rsidRPr="00E85BBF">
        <w:rPr>
          <w:szCs w:val="22"/>
        </w:rPr>
        <w:tab/>
        <w:t>N</w:t>
      </w:r>
      <w:r w:rsidRPr="00E85BBF">
        <w:rPr>
          <w:szCs w:val="22"/>
        </w:rPr>
        <w:tab/>
        <w:t xml:space="preserve">Obaly od barev a ředidel </w:t>
      </w:r>
      <w:r w:rsidRPr="00E85BBF">
        <w:rPr>
          <w:szCs w:val="22"/>
        </w:rPr>
        <w:tab/>
      </w:r>
      <w:r w:rsidRPr="00E85BBF">
        <w:rPr>
          <w:szCs w:val="22"/>
        </w:rPr>
        <w:tab/>
        <w:t>0,0</w:t>
      </w:r>
      <w:r>
        <w:rPr>
          <w:szCs w:val="22"/>
        </w:rPr>
        <w:t>0</w:t>
      </w:r>
      <w:r w:rsidR="003702B6">
        <w:rPr>
          <w:szCs w:val="22"/>
        </w:rPr>
        <w:t>2</w:t>
      </w:r>
      <w:r w:rsidRPr="00E85BBF">
        <w:rPr>
          <w:szCs w:val="22"/>
        </w:rPr>
        <w:t xml:space="preserve">  </w:t>
      </w:r>
      <w:r w:rsidRPr="00E85BBF">
        <w:rPr>
          <w:szCs w:val="22"/>
        </w:rPr>
        <w:tab/>
        <w:t xml:space="preserve">  -</w:t>
      </w:r>
      <w:r w:rsidRPr="00E85BBF">
        <w:rPr>
          <w:szCs w:val="22"/>
        </w:rPr>
        <w:tab/>
        <w:t xml:space="preserve">          </w:t>
      </w:r>
      <w:r w:rsidRPr="00E85BBF">
        <w:rPr>
          <w:szCs w:val="22"/>
        </w:rPr>
        <w:tab/>
      </w:r>
      <w:r w:rsidRPr="00E85BBF">
        <w:rPr>
          <w:szCs w:val="22"/>
        </w:rPr>
        <w:tab/>
        <w:t>D5</w:t>
      </w:r>
    </w:p>
    <w:p w:rsidR="00963829" w:rsidRPr="00E85BBF" w:rsidRDefault="00963829" w:rsidP="00963829">
      <w:pPr>
        <w:pStyle w:val="Zkladntext2"/>
        <w:spacing w:before="120" w:after="0" w:line="240" w:lineRule="auto"/>
        <w:rPr>
          <w:szCs w:val="22"/>
        </w:rPr>
      </w:pPr>
      <w:r w:rsidRPr="00E85BBF">
        <w:rPr>
          <w:szCs w:val="22"/>
        </w:rPr>
        <w:t>15 02 02</w:t>
      </w:r>
      <w:r w:rsidRPr="00E85BBF">
        <w:rPr>
          <w:szCs w:val="22"/>
        </w:rPr>
        <w:tab/>
        <w:t>N</w:t>
      </w:r>
      <w:r w:rsidRPr="00E85BBF">
        <w:rPr>
          <w:szCs w:val="22"/>
        </w:rPr>
        <w:tab/>
        <w:t>Textil znečištěný</w:t>
      </w:r>
      <w:r w:rsidRPr="00E85BBF">
        <w:rPr>
          <w:szCs w:val="22"/>
        </w:rPr>
        <w:tab/>
      </w:r>
      <w:r w:rsidRPr="00E85BBF">
        <w:rPr>
          <w:szCs w:val="22"/>
        </w:rPr>
        <w:tab/>
      </w:r>
      <w:r w:rsidRPr="00E85BBF">
        <w:rPr>
          <w:szCs w:val="22"/>
        </w:rPr>
        <w:tab/>
        <w:t>0,005</w:t>
      </w:r>
      <w:r w:rsidRPr="00E85BBF">
        <w:rPr>
          <w:szCs w:val="22"/>
        </w:rPr>
        <w:tab/>
        <w:t xml:space="preserve">  -</w:t>
      </w:r>
      <w:r w:rsidRPr="00E85BBF">
        <w:rPr>
          <w:szCs w:val="22"/>
        </w:rPr>
        <w:tab/>
      </w:r>
      <w:r w:rsidRPr="00E85BBF">
        <w:rPr>
          <w:szCs w:val="22"/>
        </w:rPr>
        <w:tab/>
      </w:r>
      <w:r w:rsidRPr="00E85BBF">
        <w:rPr>
          <w:szCs w:val="22"/>
        </w:rPr>
        <w:tab/>
        <w:t>D5</w:t>
      </w:r>
    </w:p>
    <w:p w:rsidR="00963829" w:rsidRPr="00E85BBF" w:rsidRDefault="00963829" w:rsidP="00963829">
      <w:pPr>
        <w:pStyle w:val="Zkladntext2"/>
        <w:spacing w:before="120" w:after="0" w:line="240" w:lineRule="auto"/>
        <w:rPr>
          <w:szCs w:val="22"/>
        </w:rPr>
      </w:pPr>
      <w:r w:rsidRPr="00E85BBF">
        <w:rPr>
          <w:szCs w:val="22"/>
        </w:rPr>
        <w:t xml:space="preserve">17 02 04 </w:t>
      </w:r>
      <w:r w:rsidRPr="00E85BBF">
        <w:rPr>
          <w:szCs w:val="22"/>
        </w:rPr>
        <w:tab/>
        <w:t>N</w:t>
      </w:r>
      <w:r w:rsidRPr="00E85BBF">
        <w:rPr>
          <w:szCs w:val="22"/>
        </w:rPr>
        <w:tab/>
        <w:t>Plastové obaly znečištěné</w:t>
      </w:r>
      <w:r w:rsidRPr="00E85BBF">
        <w:rPr>
          <w:szCs w:val="22"/>
        </w:rPr>
        <w:tab/>
      </w:r>
      <w:r w:rsidRPr="00E85BBF">
        <w:rPr>
          <w:szCs w:val="22"/>
        </w:rPr>
        <w:tab/>
        <w:t>0,00</w:t>
      </w:r>
      <w:r w:rsidR="00534635">
        <w:rPr>
          <w:szCs w:val="22"/>
        </w:rPr>
        <w:t>1</w:t>
      </w:r>
      <w:r w:rsidRPr="00E85BBF">
        <w:rPr>
          <w:szCs w:val="22"/>
        </w:rPr>
        <w:tab/>
        <w:t xml:space="preserve">  -</w:t>
      </w:r>
      <w:r w:rsidRPr="00E85BBF">
        <w:rPr>
          <w:szCs w:val="22"/>
        </w:rPr>
        <w:tab/>
      </w:r>
      <w:r w:rsidRPr="00E85BBF">
        <w:rPr>
          <w:szCs w:val="22"/>
        </w:rPr>
        <w:tab/>
      </w:r>
      <w:r w:rsidRPr="00E85BBF">
        <w:rPr>
          <w:szCs w:val="22"/>
        </w:rPr>
        <w:tab/>
        <w:t>D5</w:t>
      </w:r>
    </w:p>
    <w:p w:rsidR="00963829" w:rsidRDefault="00963829" w:rsidP="00963829">
      <w:pPr>
        <w:pStyle w:val="Odstavceods"/>
      </w:pPr>
      <w:r>
        <w:t>Stavbou nebudou produkovány nebezpečné odpady.</w:t>
      </w:r>
      <w:r w:rsidRPr="00226FFD">
        <w:t xml:space="preserve"> </w:t>
      </w:r>
      <w:r>
        <w:t xml:space="preserve">Běžné stavební odpady budou likvidovány uložením na skládku. </w:t>
      </w:r>
    </w:p>
    <w:p w:rsidR="0064666B" w:rsidRDefault="0064666B" w:rsidP="0064666B">
      <w:pPr>
        <w:pStyle w:val="Odstavceods"/>
      </w:pPr>
      <w:r>
        <w:t xml:space="preserve">Skládka pro trvalý odpad je určena městská skládka </w:t>
      </w:r>
      <w:proofErr w:type="spellStart"/>
      <w:r>
        <w:t>TKO</w:t>
      </w:r>
      <w:proofErr w:type="spellEnd"/>
      <w:r>
        <w:t xml:space="preserve">. </w:t>
      </w:r>
    </w:p>
    <w:p w:rsidR="0064666B" w:rsidRDefault="0064666B" w:rsidP="0064666B">
      <w:pPr>
        <w:pStyle w:val="Odstavceods"/>
      </w:pPr>
      <w:r>
        <w:t xml:space="preserve">Železný šrot bude odvezen do sběrných surovin. </w:t>
      </w:r>
    </w:p>
    <w:p w:rsidR="00963829" w:rsidRPr="00CE5EA3" w:rsidRDefault="00352C2F" w:rsidP="00963829">
      <w:pPr>
        <w:pStyle w:val="Odstavceods"/>
      </w:pPr>
      <w:r>
        <w:rPr>
          <w:rStyle w:val="PromnnHTML"/>
        </w:rPr>
        <w:t>i</w:t>
      </w:r>
      <w:r w:rsidR="00963829" w:rsidRPr="00CE5EA3">
        <w:rPr>
          <w:rStyle w:val="PromnnHTML"/>
        </w:rPr>
        <w:t>)</w:t>
      </w:r>
      <w:r w:rsidR="00963829" w:rsidRPr="00CE5EA3">
        <w:t xml:space="preserve"> bilance zemních prací, požadavky na přísun nebo deponie zemin,</w:t>
      </w:r>
    </w:p>
    <w:p w:rsidR="00963829" w:rsidRDefault="00963829" w:rsidP="00963829">
      <w:pPr>
        <w:pStyle w:val="Odstavceods"/>
      </w:pPr>
      <w:r w:rsidRPr="00CE5EA3">
        <w:t xml:space="preserve">- </w:t>
      </w:r>
      <w:r w:rsidR="004274F2">
        <w:t>Bilance zemních prací zahrnuta ve výkazu výměr a rozpočtu stavby, není nutný přísun zemin a deponie.</w:t>
      </w:r>
    </w:p>
    <w:p w:rsidR="00963829" w:rsidRPr="00CE5EA3" w:rsidRDefault="00352C2F" w:rsidP="00963829">
      <w:pPr>
        <w:pStyle w:val="Odstavceods"/>
      </w:pPr>
      <w:r>
        <w:rPr>
          <w:rStyle w:val="PromnnHTML"/>
        </w:rPr>
        <w:t>j</w:t>
      </w:r>
      <w:r w:rsidR="00963829" w:rsidRPr="00CE5EA3">
        <w:rPr>
          <w:rStyle w:val="PromnnHTML"/>
        </w:rPr>
        <w:t>)</w:t>
      </w:r>
      <w:r w:rsidR="00963829" w:rsidRPr="00CE5EA3">
        <w:t xml:space="preserve"> ochrana životního prostředí při výstavbě,</w:t>
      </w:r>
    </w:p>
    <w:p w:rsidR="00963829" w:rsidRPr="00075BD2" w:rsidRDefault="00963829" w:rsidP="00963829">
      <w:pPr>
        <w:pStyle w:val="Odstavceods"/>
        <w:rPr>
          <w:szCs w:val="22"/>
        </w:rPr>
      </w:pPr>
      <w:r w:rsidRPr="00CE5EA3">
        <w:t>- Stavba má v průběhu realizace minimální negativní vliv na životní prostředí. Při</w:t>
      </w:r>
      <w:r>
        <w:t xml:space="preserve"> vlastní realizaci stavby může docházet v místě stavby ke krátkodobé zvýšené prašnosti. </w:t>
      </w:r>
      <w:r w:rsidRPr="00075BD2">
        <w:rPr>
          <w:szCs w:val="22"/>
        </w:rPr>
        <w:t xml:space="preserve">V rámci výstavby je nutno postupovat tak, aby </w:t>
      </w:r>
      <w:r>
        <w:rPr>
          <w:szCs w:val="22"/>
        </w:rPr>
        <w:t>ostatní pracovníci organizace nebyli</w:t>
      </w:r>
      <w:r w:rsidRPr="00075BD2">
        <w:rPr>
          <w:szCs w:val="22"/>
        </w:rPr>
        <w:t xml:space="preserve"> obtěžován</w:t>
      </w:r>
      <w:r>
        <w:rPr>
          <w:szCs w:val="22"/>
        </w:rPr>
        <w:t>i</w:t>
      </w:r>
      <w:r w:rsidRPr="00075BD2">
        <w:rPr>
          <w:szCs w:val="22"/>
        </w:rPr>
        <w:t xml:space="preserve"> nadměrným hlukem, prachem apod.</w:t>
      </w:r>
    </w:p>
    <w:p w:rsidR="00963829" w:rsidRDefault="00352C2F" w:rsidP="00963829">
      <w:pPr>
        <w:pStyle w:val="Odstavceods"/>
      </w:pPr>
      <w:r>
        <w:rPr>
          <w:rStyle w:val="PromnnHTML"/>
        </w:rPr>
        <w:t>k</w:t>
      </w:r>
      <w:r w:rsidR="00963829">
        <w:rPr>
          <w:rStyle w:val="PromnnHTML"/>
        </w:rPr>
        <w:t>)</w:t>
      </w:r>
      <w:r w:rsidR="00963829">
        <w:t xml:space="preserve"> zásady bezpečnosti a ochrany zdraví při práci na staveništi, posouzení potřeby koordinátora bezpečnosti a ochrany zdraví při práci podle jiných právních předpisů,</w:t>
      </w:r>
    </w:p>
    <w:p w:rsidR="00963829" w:rsidRDefault="00963829" w:rsidP="00963829">
      <w:pPr>
        <w:pStyle w:val="Odstavceods"/>
      </w:pPr>
      <w:r>
        <w:t xml:space="preserve">- </w:t>
      </w:r>
      <w:r w:rsidRPr="00825F20">
        <w:t xml:space="preserve">Při montáži, odzkoušení, revizích i provozu je nutno dbát základních požadavků k zajištění bezpečnosti práce – viz vyhláška ČÚBP č.48/1982 </w:t>
      </w:r>
      <w:proofErr w:type="spellStart"/>
      <w:r w:rsidRPr="00825F20">
        <w:t>Sb</w:t>
      </w:r>
      <w:proofErr w:type="spellEnd"/>
      <w:r>
        <w:t xml:space="preserve"> (novela 192/2005)</w:t>
      </w:r>
      <w:r w:rsidRPr="00825F20">
        <w:t>., kterou se stanoví základní požadavky k zajištění bezpečnosti práce a technických zařízení</w:t>
      </w:r>
      <w:r>
        <w:t>,</w:t>
      </w:r>
      <w:r w:rsidRPr="00825F20">
        <w:t xml:space="preserve"> </w:t>
      </w:r>
      <w:r>
        <w:t>nařízení vlády č. 591/2006 o bližších minimálních požadavcích na bezpečnost a ochranu zdraví při práci na staveništích</w:t>
      </w:r>
      <w:r w:rsidRPr="00825F20">
        <w:t>.</w:t>
      </w:r>
      <w:r>
        <w:t xml:space="preserve"> Účast koordinátora bezpečnosti a ochrany zdraví při práci je požadována v případě realizace pomocí subdodavatelů.</w:t>
      </w:r>
    </w:p>
    <w:p w:rsidR="00963829" w:rsidRDefault="00352C2F" w:rsidP="00963829">
      <w:pPr>
        <w:pStyle w:val="Odstavceods"/>
      </w:pPr>
      <w:r>
        <w:rPr>
          <w:rStyle w:val="PromnnHTML"/>
        </w:rPr>
        <w:t>l</w:t>
      </w:r>
      <w:r w:rsidR="00963829">
        <w:rPr>
          <w:rStyle w:val="PromnnHTML"/>
        </w:rPr>
        <w:t>)</w:t>
      </w:r>
      <w:r w:rsidR="00963829">
        <w:t xml:space="preserve"> úpravy pro bezbariérové užívání výstavbou dotčených staveb,</w:t>
      </w:r>
    </w:p>
    <w:p w:rsidR="00963829" w:rsidRDefault="00963829" w:rsidP="00963829">
      <w:pPr>
        <w:pStyle w:val="Odstavceods"/>
      </w:pPr>
      <w:r>
        <w:t xml:space="preserve">- </w:t>
      </w:r>
      <w:r w:rsidR="004274F2" w:rsidRPr="004274F2">
        <w:t>Nedojde ke změnám užívání objektů v oblasti a okolí realizace díla.</w:t>
      </w:r>
    </w:p>
    <w:p w:rsidR="00963829" w:rsidRDefault="00352C2F" w:rsidP="00963829">
      <w:pPr>
        <w:pStyle w:val="Odstavceods"/>
      </w:pPr>
      <w:r>
        <w:rPr>
          <w:rStyle w:val="PromnnHTML"/>
        </w:rPr>
        <w:t>m</w:t>
      </w:r>
      <w:r w:rsidR="00963829">
        <w:rPr>
          <w:rStyle w:val="PromnnHTML"/>
        </w:rPr>
        <w:t>)</w:t>
      </w:r>
      <w:r w:rsidR="00963829">
        <w:t xml:space="preserve"> zásady pro dopravně inženýrské opatření,</w:t>
      </w:r>
    </w:p>
    <w:p w:rsidR="00963829" w:rsidRDefault="00963829" w:rsidP="00963829">
      <w:pPr>
        <w:pStyle w:val="Odstavceods"/>
      </w:pPr>
      <w:r>
        <w:t xml:space="preserve">- </w:t>
      </w:r>
      <w:r w:rsidR="00BF7D13" w:rsidRPr="00BF7D13">
        <w:t>zavážení zásobník</w:t>
      </w:r>
      <w:r w:rsidR="00BF7D13">
        <w:t>ů</w:t>
      </w:r>
      <w:r w:rsidR="00BF7D13" w:rsidRPr="00BF7D13">
        <w:t xml:space="preserve"> propanem bude prováděno odborně způsobilou osobou.</w:t>
      </w:r>
    </w:p>
    <w:p w:rsidR="00963829" w:rsidRDefault="00352C2F" w:rsidP="00963829">
      <w:pPr>
        <w:pStyle w:val="Odstavceods"/>
      </w:pPr>
      <w:r>
        <w:rPr>
          <w:rStyle w:val="PromnnHTML"/>
        </w:rPr>
        <w:lastRenderedPageBreak/>
        <w:t>n</w:t>
      </w:r>
      <w:r w:rsidR="00963829">
        <w:rPr>
          <w:rStyle w:val="PromnnHTML"/>
        </w:rPr>
        <w:t>)</w:t>
      </w:r>
      <w:r w:rsidR="00963829">
        <w:t xml:space="preserve"> stanovení speciálních podmínek pro provádění stavby (provádění stavby za provozu, opatření proti účinkům vnějšího prostředí při výstavbě apod.),</w:t>
      </w:r>
    </w:p>
    <w:p w:rsidR="00BF7D13" w:rsidRDefault="00963829" w:rsidP="00963829">
      <w:pPr>
        <w:pStyle w:val="Odstavceods"/>
        <w:rPr>
          <w:rStyle w:val="PromnnHTML"/>
          <w:i w:val="0"/>
          <w:iCs w:val="0"/>
        </w:rPr>
      </w:pPr>
      <w:r>
        <w:t xml:space="preserve">- </w:t>
      </w:r>
      <w:r w:rsidR="00BF7D13" w:rsidRPr="00BF7D13">
        <w:t>dokončení stavby bude revidováno odborně způsobilou osobou</w:t>
      </w:r>
      <w:r w:rsidR="00BF7D13" w:rsidRPr="00BF7D13">
        <w:rPr>
          <w:rStyle w:val="PromnnHTML"/>
          <w:i w:val="0"/>
          <w:iCs w:val="0"/>
        </w:rPr>
        <w:t xml:space="preserve"> </w:t>
      </w:r>
    </w:p>
    <w:p w:rsidR="00963829" w:rsidRDefault="00352C2F" w:rsidP="00963829">
      <w:pPr>
        <w:pStyle w:val="Odstavceods"/>
      </w:pPr>
      <w:r>
        <w:rPr>
          <w:rStyle w:val="PromnnHTML"/>
        </w:rPr>
        <w:t>o</w:t>
      </w:r>
      <w:r w:rsidR="00963829">
        <w:rPr>
          <w:rStyle w:val="PromnnHTML"/>
        </w:rPr>
        <w:t>)</w:t>
      </w:r>
      <w:r w:rsidR="00963829">
        <w:t xml:space="preserve"> postup výstavby, rozhodující dílčí termíny.</w:t>
      </w:r>
    </w:p>
    <w:p w:rsidR="00963829" w:rsidRDefault="00963829" w:rsidP="00963829">
      <w:pPr>
        <w:pStyle w:val="Odstavceods"/>
      </w:pPr>
      <w:r>
        <w:t>- Postup výstavby je součástí technické zprávy, dílčí termíny není zapotřebí stanovovat.</w:t>
      </w:r>
    </w:p>
    <w:p w:rsidR="00352C2F" w:rsidRDefault="00352C2F" w:rsidP="00352C2F">
      <w:pPr>
        <w:pStyle w:val="Nadp2"/>
      </w:pPr>
      <w:r>
        <w:t>Celkové vodohospodářské řešení</w:t>
      </w:r>
    </w:p>
    <w:p w:rsidR="00DE6897" w:rsidRDefault="00352C2F" w:rsidP="00963829">
      <w:pPr>
        <w:pStyle w:val="Odstavceods"/>
      </w:pPr>
      <w:r>
        <w:t>Netýká se dané stavby</w:t>
      </w:r>
    </w:p>
    <w:p w:rsidR="00BF7D13" w:rsidRDefault="00BF7D13" w:rsidP="00963829">
      <w:pPr>
        <w:pStyle w:val="Odstavceods"/>
      </w:pPr>
    </w:p>
    <w:p w:rsidR="00352C2F" w:rsidRDefault="00352C2F" w:rsidP="00352C2F">
      <w:pPr>
        <w:pStyle w:val="Nadp1"/>
      </w:pPr>
      <w:r>
        <w:t>Situační výkresy</w:t>
      </w:r>
    </w:p>
    <w:p w:rsidR="00352C2F" w:rsidRDefault="00352C2F" w:rsidP="00352C2F">
      <w:pPr>
        <w:pStyle w:val="Odstavceods"/>
      </w:pPr>
      <w:r>
        <w:t xml:space="preserve">Jsou součástí PD v oddíle „Výkresová dokumentace“ </w:t>
      </w:r>
    </w:p>
    <w:p w:rsidR="00352C2F" w:rsidRDefault="00352C2F" w:rsidP="00352C2F">
      <w:pPr>
        <w:pStyle w:val="Nadp2"/>
      </w:pPr>
      <w:r>
        <w:t>Situační výkres širších vztahů</w:t>
      </w:r>
    </w:p>
    <w:p w:rsidR="00352C2F" w:rsidRDefault="00352C2F" w:rsidP="00352C2F">
      <w:pPr>
        <w:pStyle w:val="Odstavceods"/>
      </w:pPr>
      <w:r>
        <w:t>- Není doložen s ohledem na charakter stavby</w:t>
      </w:r>
    </w:p>
    <w:p w:rsidR="00352C2F" w:rsidRDefault="00352C2F" w:rsidP="00352C2F">
      <w:pPr>
        <w:pStyle w:val="Nadp2"/>
      </w:pPr>
      <w:r>
        <w:t>Katastrální situační výkres</w:t>
      </w:r>
    </w:p>
    <w:p w:rsidR="00352C2F" w:rsidRPr="00966C93" w:rsidRDefault="00352C2F" w:rsidP="00352C2F">
      <w:pPr>
        <w:pStyle w:val="Odstavceods"/>
      </w:pPr>
      <w:r>
        <w:t xml:space="preserve">- Doložen v měřítku </w:t>
      </w:r>
      <w:r w:rsidRPr="00966C93">
        <w:t xml:space="preserve">1: 500. </w:t>
      </w:r>
    </w:p>
    <w:p w:rsidR="00352C2F" w:rsidRDefault="00352C2F" w:rsidP="00352C2F">
      <w:pPr>
        <w:pStyle w:val="Nadp2"/>
      </w:pPr>
      <w:r>
        <w:t>Koordinační situační výkres</w:t>
      </w:r>
    </w:p>
    <w:p w:rsidR="00BF7D13" w:rsidRPr="00966C93" w:rsidRDefault="00BF7D13" w:rsidP="00BF7D13">
      <w:pPr>
        <w:pStyle w:val="Odstavceods"/>
      </w:pPr>
      <w:r>
        <w:t xml:space="preserve">- Doložen v měřítku </w:t>
      </w:r>
      <w:r w:rsidRPr="00966C93">
        <w:t xml:space="preserve">1: </w:t>
      </w:r>
      <w:r>
        <w:t>125</w:t>
      </w:r>
      <w:r w:rsidRPr="00966C93">
        <w:t xml:space="preserve">. </w:t>
      </w:r>
    </w:p>
    <w:p w:rsidR="00352C2F" w:rsidRPr="008239A7" w:rsidRDefault="00352C2F" w:rsidP="00352C2F">
      <w:pPr>
        <w:pStyle w:val="Odstavceods"/>
      </w:pPr>
    </w:p>
    <w:p w:rsidR="00352C2F" w:rsidRDefault="00352C2F" w:rsidP="00352C2F">
      <w:pPr>
        <w:pStyle w:val="Nadp2"/>
      </w:pPr>
      <w:r>
        <w:t>Speciální situační výkres</w:t>
      </w:r>
    </w:p>
    <w:p w:rsidR="00352C2F" w:rsidRPr="00593FE3" w:rsidRDefault="00352C2F" w:rsidP="00352C2F">
      <w:pPr>
        <w:pStyle w:val="Odstavceods"/>
      </w:pPr>
      <w:r>
        <w:t>- S ohledem na jednoduchost stavby není potřeba</w:t>
      </w:r>
    </w:p>
    <w:p w:rsidR="00BF7D13" w:rsidRDefault="00BF7D13" w:rsidP="00963829">
      <w:pPr>
        <w:pStyle w:val="Odstavceods"/>
        <w:rPr>
          <w:b/>
          <w:sz w:val="26"/>
          <w:szCs w:val="26"/>
        </w:rPr>
      </w:pPr>
    </w:p>
    <w:p w:rsidR="009463D3" w:rsidRPr="00BF6B75" w:rsidRDefault="009463D3" w:rsidP="00963829">
      <w:pPr>
        <w:pStyle w:val="Odstavceods"/>
        <w:rPr>
          <w:b/>
          <w:sz w:val="26"/>
          <w:szCs w:val="26"/>
        </w:rPr>
      </w:pPr>
      <w:r w:rsidRPr="00BF6B75">
        <w:rPr>
          <w:b/>
          <w:sz w:val="26"/>
          <w:szCs w:val="26"/>
        </w:rPr>
        <w:t>Dokladová část.</w:t>
      </w:r>
    </w:p>
    <w:p w:rsidR="009463D3" w:rsidRDefault="009463D3" w:rsidP="009463D3">
      <w:pPr>
        <w:pStyle w:val="Odstavceods"/>
      </w:pPr>
      <w:r>
        <w:t xml:space="preserve">Vyjádření </w:t>
      </w:r>
      <w:r w:rsidR="00E65D6F">
        <w:t>dotčených orgánů j</w:t>
      </w:r>
      <w:r>
        <w:t xml:space="preserve">sou doloženy jako </w:t>
      </w:r>
      <w:r w:rsidR="001B6DF5">
        <w:t>příloha</w:t>
      </w:r>
      <w:r>
        <w:t xml:space="preserve"> PD. </w:t>
      </w:r>
    </w:p>
    <w:p w:rsidR="009463D3" w:rsidRDefault="009463D3" w:rsidP="0083198C"/>
    <w:p w:rsidR="009463D3" w:rsidRPr="009463D3" w:rsidRDefault="009463D3" w:rsidP="009463D3">
      <w:pPr>
        <w:pStyle w:val="Odstavceods"/>
        <w:sectPr w:rsidR="009463D3" w:rsidRPr="009463D3" w:rsidSect="00F82950">
          <w:footerReference w:type="default" r:id="rId10"/>
          <w:pgSz w:w="11906" w:h="16838"/>
          <w:pgMar w:top="794" w:right="1021" w:bottom="1418" w:left="1701" w:header="709" w:footer="709" w:gutter="0"/>
          <w:pgNumType w:start="1"/>
          <w:cols w:space="708"/>
        </w:sectPr>
      </w:pPr>
    </w:p>
    <w:p w:rsidR="00DD3871" w:rsidRPr="00F82950" w:rsidRDefault="00DD3871" w:rsidP="00DD3871">
      <w:pPr>
        <w:pStyle w:val="Nadp1"/>
      </w:pPr>
      <w:r w:rsidRPr="00F82950">
        <w:lastRenderedPageBreak/>
        <w:t>Dokumentace technických</w:t>
      </w:r>
      <w:r>
        <w:t xml:space="preserve"> a technologických</w:t>
      </w:r>
      <w:r w:rsidRPr="00F82950">
        <w:t xml:space="preserve"> zařízení</w:t>
      </w:r>
    </w:p>
    <w:p w:rsidR="00DD3871" w:rsidRPr="00F82950" w:rsidRDefault="00864F59" w:rsidP="00DD3871">
      <w:pPr>
        <w:pStyle w:val="Odstavceods"/>
      </w:pPr>
      <w:r>
        <w:t>Na</w:t>
      </w:r>
      <w:r w:rsidR="00DD3871">
        <w:t xml:space="preserve"> PD</w:t>
      </w:r>
      <w:r w:rsidR="00DD3871" w:rsidRPr="00F82950">
        <w:t xml:space="preserve"> předmětn</w:t>
      </w:r>
      <w:r w:rsidR="00DD3871">
        <w:t>é</w:t>
      </w:r>
      <w:r w:rsidR="00DD3871" w:rsidRPr="00F82950">
        <w:t xml:space="preserve"> stavb</w:t>
      </w:r>
      <w:r w:rsidR="00DD3871">
        <w:t>y</w:t>
      </w:r>
      <w:r w:rsidR="00DD3871" w:rsidRPr="00F82950">
        <w:t xml:space="preserve"> </w:t>
      </w:r>
      <w:r>
        <w:t>se vztahuje</w:t>
      </w:r>
      <w:r w:rsidR="00DD3871" w:rsidRPr="00F82950">
        <w:t xml:space="preserve"> bod D1.4</w:t>
      </w:r>
      <w:r w:rsidR="00DD3871">
        <w:t xml:space="preserve"> a D2 </w:t>
      </w:r>
      <w:r w:rsidR="00DD3871" w:rsidRPr="00F82950">
        <w:t xml:space="preserve">vyhl. </w:t>
      </w:r>
      <w:r w:rsidR="00DD3871" w:rsidRPr="00C64F67">
        <w:t xml:space="preserve">499/2006 </w:t>
      </w:r>
      <w:proofErr w:type="spellStart"/>
      <w:r w:rsidR="00DD3871" w:rsidRPr="00C64F67">
        <w:t>Sb</w:t>
      </w:r>
      <w:proofErr w:type="spellEnd"/>
      <w:r w:rsidR="00DD3871" w:rsidRPr="00C64F67">
        <w:t xml:space="preserve"> ve znění vyhl. 405/2017</w:t>
      </w:r>
      <w:r w:rsidR="00DD3871">
        <w:t xml:space="preserve">, dále značené jako </w:t>
      </w:r>
      <w:proofErr w:type="spellStart"/>
      <w:r w:rsidR="00DD3871">
        <w:t>D.x.x</w:t>
      </w:r>
      <w:proofErr w:type="spellEnd"/>
    </w:p>
    <w:p w:rsidR="00DD3871" w:rsidRDefault="00DD3871" w:rsidP="00DD3871">
      <w:pPr>
        <w:pStyle w:val="Nadp1"/>
        <w:numPr>
          <w:ilvl w:val="0"/>
          <w:numId w:val="0"/>
        </w:numPr>
        <w:ind w:left="502"/>
      </w:pPr>
      <w:r w:rsidRPr="007474E7">
        <w:t>TECHNICKÁ ZPRÁVA</w:t>
      </w:r>
    </w:p>
    <w:p w:rsidR="00C32EE7" w:rsidRDefault="002D30FA" w:rsidP="00C32EE7">
      <w:pPr>
        <w:pStyle w:val="Nadp2"/>
      </w:pPr>
      <w:r>
        <w:t>Úvod</w:t>
      </w:r>
    </w:p>
    <w:p w:rsidR="008B7A7F" w:rsidRPr="005133B5" w:rsidRDefault="008B7A7F" w:rsidP="008B7A7F">
      <w:pPr>
        <w:pStyle w:val="Odstavceods"/>
        <w:rPr>
          <w:szCs w:val="22"/>
        </w:rPr>
      </w:pPr>
      <w:r w:rsidRPr="005133B5">
        <w:rPr>
          <w:szCs w:val="22"/>
        </w:rPr>
        <w:t xml:space="preserve">Projektová dokumentace řeší zřízení nového zdroje tepla pro objekt č.p. </w:t>
      </w:r>
      <w:r w:rsidR="007560CE">
        <w:rPr>
          <w:szCs w:val="22"/>
        </w:rPr>
        <w:t>496</w:t>
      </w:r>
      <w:r w:rsidRPr="005133B5">
        <w:rPr>
          <w:szCs w:val="22"/>
        </w:rPr>
        <w:t xml:space="preserve"> v nově zřizované kotelně, nahrazující nevyhovující zdroj tepla</w:t>
      </w:r>
      <w:r w:rsidR="00AC3089">
        <w:rPr>
          <w:szCs w:val="22"/>
        </w:rPr>
        <w:t xml:space="preserve">, </w:t>
      </w:r>
      <w:r w:rsidR="00311BC8">
        <w:rPr>
          <w:szCs w:val="22"/>
        </w:rPr>
        <w:t>kotle</w:t>
      </w:r>
      <w:r w:rsidR="00AC3089">
        <w:rPr>
          <w:szCs w:val="22"/>
        </w:rPr>
        <w:t xml:space="preserve"> na tuhá paliva</w:t>
      </w:r>
      <w:r w:rsidRPr="005133B5">
        <w:rPr>
          <w:szCs w:val="22"/>
        </w:rPr>
        <w:t>.  Plynová kotelna bude osazena</w:t>
      </w:r>
      <w:r w:rsidR="00526456">
        <w:rPr>
          <w:szCs w:val="22"/>
        </w:rPr>
        <w:t xml:space="preserve"> dvěma</w:t>
      </w:r>
      <w:r w:rsidRPr="005133B5">
        <w:rPr>
          <w:szCs w:val="22"/>
        </w:rPr>
        <w:t xml:space="preserve"> kondenzačním</w:t>
      </w:r>
      <w:r w:rsidR="00526456">
        <w:rPr>
          <w:szCs w:val="22"/>
        </w:rPr>
        <w:t>i</w:t>
      </w:r>
      <w:r w:rsidRPr="005133B5">
        <w:rPr>
          <w:szCs w:val="22"/>
        </w:rPr>
        <w:t xml:space="preserve"> kotl</w:t>
      </w:r>
      <w:r w:rsidR="00526456">
        <w:rPr>
          <w:szCs w:val="22"/>
        </w:rPr>
        <w:t>i</w:t>
      </w:r>
      <w:r w:rsidRPr="005133B5">
        <w:rPr>
          <w:szCs w:val="22"/>
        </w:rPr>
        <w:t xml:space="preserve">, instalovanými ve třídě </w:t>
      </w:r>
      <w:r w:rsidR="00AC3089">
        <w:rPr>
          <w:szCs w:val="22"/>
        </w:rPr>
        <w:t>C</w:t>
      </w:r>
      <w:r w:rsidR="00BD6FFC">
        <w:rPr>
          <w:szCs w:val="22"/>
        </w:rPr>
        <w:t>,</w:t>
      </w:r>
      <w:r w:rsidRPr="005133B5">
        <w:rPr>
          <w:szCs w:val="22"/>
        </w:rPr>
        <w:t xml:space="preserve"> o výkonu </w:t>
      </w:r>
      <w:r w:rsidR="007560CE">
        <w:rPr>
          <w:szCs w:val="22"/>
        </w:rPr>
        <w:t>10,1-49</w:t>
      </w:r>
      <w:r w:rsidR="00D13BBC">
        <w:rPr>
          <w:szCs w:val="22"/>
        </w:rPr>
        <w:t>,9</w:t>
      </w:r>
      <w:r w:rsidR="007560CE">
        <w:rPr>
          <w:szCs w:val="22"/>
        </w:rPr>
        <w:t xml:space="preserve"> kW </w:t>
      </w:r>
      <w:r w:rsidR="007560CE" w:rsidRPr="005133B5">
        <w:rPr>
          <w:szCs w:val="22"/>
        </w:rPr>
        <w:t xml:space="preserve">(spotřeba </w:t>
      </w:r>
      <w:r w:rsidR="00B06385">
        <w:rPr>
          <w:szCs w:val="22"/>
        </w:rPr>
        <w:t>0,75</w:t>
      </w:r>
      <w:r w:rsidR="007560CE">
        <w:rPr>
          <w:szCs w:val="22"/>
        </w:rPr>
        <w:t xml:space="preserve"> – 3,</w:t>
      </w:r>
      <w:r w:rsidR="00D13BBC">
        <w:rPr>
          <w:szCs w:val="22"/>
        </w:rPr>
        <w:t>7</w:t>
      </w:r>
      <w:r w:rsidR="007560CE">
        <w:rPr>
          <w:szCs w:val="22"/>
        </w:rPr>
        <w:t xml:space="preserve"> kg/hod, resp. 0,</w:t>
      </w:r>
      <w:r w:rsidR="00B06385">
        <w:rPr>
          <w:szCs w:val="22"/>
        </w:rPr>
        <w:t>39</w:t>
      </w:r>
      <w:r w:rsidR="007560CE" w:rsidRPr="005133B5">
        <w:rPr>
          <w:szCs w:val="22"/>
        </w:rPr>
        <w:t> – </w:t>
      </w:r>
      <w:r w:rsidR="00B06385">
        <w:rPr>
          <w:szCs w:val="22"/>
        </w:rPr>
        <w:t>1,9</w:t>
      </w:r>
      <w:r w:rsidR="007560CE" w:rsidRPr="005133B5">
        <w:rPr>
          <w:szCs w:val="22"/>
        </w:rPr>
        <w:t> m</w:t>
      </w:r>
      <w:r w:rsidR="007560CE" w:rsidRPr="005133B5">
        <w:rPr>
          <w:szCs w:val="22"/>
          <w:vertAlign w:val="superscript"/>
        </w:rPr>
        <w:t>3</w:t>
      </w:r>
      <w:r w:rsidR="007560CE" w:rsidRPr="005133B5">
        <w:rPr>
          <w:szCs w:val="22"/>
        </w:rPr>
        <w:t>/hod)</w:t>
      </w:r>
      <w:r w:rsidRPr="005133B5">
        <w:rPr>
          <w:szCs w:val="22"/>
        </w:rPr>
        <w:t xml:space="preserve"> s provozem </w:t>
      </w:r>
      <w:r w:rsidR="008345AA">
        <w:rPr>
          <w:szCs w:val="22"/>
        </w:rPr>
        <w:t>ne</w:t>
      </w:r>
      <w:r w:rsidRPr="005133B5">
        <w:rPr>
          <w:szCs w:val="22"/>
        </w:rPr>
        <w:t xml:space="preserve">závislým na vzduchu v místnosti. Kotelna bude zdrojem tepla pro vytápění, </w:t>
      </w:r>
      <w:r w:rsidR="008345AA">
        <w:rPr>
          <w:szCs w:val="22"/>
        </w:rPr>
        <w:t>tato ne</w:t>
      </w:r>
      <w:r w:rsidRPr="005133B5">
        <w:rPr>
          <w:szCs w:val="22"/>
        </w:rPr>
        <w:t>bude zajišťovat výrobu teplé vody pro spotřebu.</w:t>
      </w:r>
      <w:r w:rsidR="003771C2">
        <w:rPr>
          <w:szCs w:val="22"/>
        </w:rPr>
        <w:t xml:space="preserve"> Teplá voda pro spotřebu je zajišťována lokálně</w:t>
      </w:r>
      <w:r w:rsidR="00B06385">
        <w:rPr>
          <w:szCs w:val="22"/>
        </w:rPr>
        <w:t xml:space="preserve"> v místech odběru</w:t>
      </w:r>
      <w:r w:rsidR="003771C2">
        <w:rPr>
          <w:szCs w:val="22"/>
        </w:rPr>
        <w:t>.</w:t>
      </w:r>
    </w:p>
    <w:p w:rsidR="008B7A7F" w:rsidRPr="00D2780A" w:rsidRDefault="008B7A7F" w:rsidP="005133B5">
      <w:pPr>
        <w:pStyle w:val="Odstavceods"/>
      </w:pPr>
      <w:r w:rsidRPr="005133B5">
        <w:t>Plynov</w:t>
      </w:r>
      <w:r w:rsidR="00BD6FFC">
        <w:t>é kotle</w:t>
      </w:r>
      <w:r w:rsidRPr="005133B5">
        <w:t xml:space="preserve"> bud</w:t>
      </w:r>
      <w:r w:rsidR="00BD6FFC">
        <w:t>ou</w:t>
      </w:r>
      <w:r w:rsidRPr="005133B5">
        <w:t xml:space="preserve"> umístěn</w:t>
      </w:r>
      <w:r w:rsidR="00BD6FFC">
        <w:t>y</w:t>
      </w:r>
      <w:r w:rsidRPr="005133B5">
        <w:t xml:space="preserve"> v místnosti, nazývané dále jako kotelna. </w:t>
      </w:r>
      <w:r w:rsidR="00B06385">
        <w:t>Nej</w:t>
      </w:r>
      <w:r w:rsidRPr="005133B5">
        <w:t xml:space="preserve">edná se zde o </w:t>
      </w:r>
      <w:r w:rsidR="00B06385">
        <w:t xml:space="preserve">nízkotlakou plynovou </w:t>
      </w:r>
      <w:r w:rsidRPr="005133B5">
        <w:t xml:space="preserve">kotelnu ve smyslu vyhl. 91/93 </w:t>
      </w:r>
      <w:proofErr w:type="spellStart"/>
      <w:r w:rsidRPr="005133B5">
        <w:t>Sb</w:t>
      </w:r>
      <w:proofErr w:type="spellEnd"/>
      <w:r w:rsidRPr="005133B5">
        <w:t xml:space="preserve"> a ČSN 07 0703</w:t>
      </w:r>
      <w:r w:rsidR="00D2780A">
        <w:t xml:space="preserve">, jmenovitý výkon </w:t>
      </w:r>
      <w:r w:rsidR="00B06385">
        <w:t>9</w:t>
      </w:r>
      <w:r w:rsidR="004C6DE5">
        <w:t>9,</w:t>
      </w:r>
      <w:r w:rsidR="00B06385">
        <w:t>8 </w:t>
      </w:r>
      <w:r w:rsidR="00D2780A" w:rsidRPr="00D2780A">
        <w:t>kW</w:t>
      </w:r>
      <w:r w:rsidRPr="005133B5">
        <w:t>.</w:t>
      </w:r>
      <w:r w:rsidR="008345AA">
        <w:t xml:space="preserve"> Kotelna </w:t>
      </w:r>
      <w:r w:rsidR="00B06385">
        <w:t>ne</w:t>
      </w:r>
      <w:r w:rsidR="008345AA">
        <w:t>tvoří samostatný požární úsek.</w:t>
      </w:r>
      <w:r w:rsidR="00D2780A">
        <w:t xml:space="preserve"> Objem kotelny </w:t>
      </w:r>
      <w:r w:rsidR="004918B8">
        <w:t>88</w:t>
      </w:r>
      <w:r w:rsidR="00D2780A">
        <w:t xml:space="preserve"> m</w:t>
      </w:r>
      <w:r w:rsidR="00D2780A">
        <w:rPr>
          <w:vertAlign w:val="superscript"/>
        </w:rPr>
        <w:t>3</w:t>
      </w:r>
      <w:r w:rsidR="00D2780A">
        <w:t>.</w:t>
      </w:r>
      <w:r w:rsidR="00FF7598">
        <w:t xml:space="preserve"> Kotelna bude provozována na propan.</w:t>
      </w:r>
    </w:p>
    <w:p w:rsidR="008B7A7F" w:rsidRPr="005133B5" w:rsidRDefault="008B7A7F" w:rsidP="008B7A7F">
      <w:pPr>
        <w:pStyle w:val="Odstavceods"/>
        <w:rPr>
          <w:szCs w:val="22"/>
        </w:rPr>
      </w:pPr>
      <w:r w:rsidRPr="005133B5">
        <w:rPr>
          <w:szCs w:val="22"/>
        </w:rPr>
        <w:t>Použité zkratky:</w:t>
      </w:r>
    </w:p>
    <w:p w:rsidR="008B7A7F" w:rsidRPr="005133B5" w:rsidRDefault="00311BC8" w:rsidP="008B7A7F">
      <w:pPr>
        <w:rPr>
          <w:szCs w:val="22"/>
        </w:rPr>
      </w:pPr>
      <w:r>
        <w:rPr>
          <w:szCs w:val="22"/>
        </w:rPr>
        <w:t>P</w:t>
      </w:r>
      <w:r w:rsidR="008B7A7F" w:rsidRPr="005133B5">
        <w:rPr>
          <w:szCs w:val="22"/>
        </w:rPr>
        <w:t>P – plyn</w:t>
      </w:r>
      <w:r>
        <w:rPr>
          <w:szCs w:val="22"/>
        </w:rPr>
        <w:t xml:space="preserve"> propan</w:t>
      </w:r>
      <w:r w:rsidR="008B7A7F" w:rsidRPr="005133B5">
        <w:rPr>
          <w:szCs w:val="22"/>
        </w:rPr>
        <w:t>, ÚV – ústřední vytápění,   SV – studená pitn</w:t>
      </w:r>
      <w:r w:rsidR="00737EC1">
        <w:rPr>
          <w:szCs w:val="22"/>
        </w:rPr>
        <w:t>á</w:t>
      </w:r>
      <w:r w:rsidR="008B7A7F" w:rsidRPr="005133B5">
        <w:rPr>
          <w:szCs w:val="22"/>
        </w:rPr>
        <w:t xml:space="preserve"> voda, </w:t>
      </w:r>
      <w:r>
        <w:rPr>
          <w:szCs w:val="22"/>
        </w:rPr>
        <w:t xml:space="preserve">TV – teplá voda pro spotřebu, </w:t>
      </w:r>
      <w:r w:rsidR="008B7A7F" w:rsidRPr="005133B5">
        <w:rPr>
          <w:szCs w:val="22"/>
        </w:rPr>
        <w:t xml:space="preserve"> </w:t>
      </w:r>
      <w:r w:rsidR="005133B5">
        <w:rPr>
          <w:szCs w:val="22"/>
        </w:rPr>
        <w:t>TNS – tlaková nádoba stabilní</w:t>
      </w:r>
      <w:r w:rsidR="008B7A7F" w:rsidRPr="005133B5">
        <w:rPr>
          <w:szCs w:val="22"/>
        </w:rPr>
        <w:t xml:space="preserve">  </w:t>
      </w:r>
    </w:p>
    <w:p w:rsidR="008B7A7F" w:rsidRPr="005133B5" w:rsidRDefault="008B7A7F" w:rsidP="008B7A7F">
      <w:pPr>
        <w:overflowPunct/>
        <w:jc w:val="left"/>
        <w:textAlignment w:val="auto"/>
        <w:rPr>
          <w:szCs w:val="22"/>
        </w:rPr>
      </w:pPr>
    </w:p>
    <w:p w:rsidR="008B7A7F" w:rsidRDefault="008B7A7F" w:rsidP="008B7A7F">
      <w:pPr>
        <w:overflowPunct/>
        <w:jc w:val="left"/>
        <w:textAlignment w:val="auto"/>
        <w:rPr>
          <w:szCs w:val="22"/>
        </w:rPr>
      </w:pPr>
      <w:r w:rsidRPr="005133B5">
        <w:rPr>
          <w:szCs w:val="22"/>
        </w:rPr>
        <w:t xml:space="preserve">PŘEHLED NOREM A PRAVIDEL </w:t>
      </w:r>
      <w:proofErr w:type="spellStart"/>
      <w:r w:rsidRPr="005133B5">
        <w:rPr>
          <w:szCs w:val="22"/>
        </w:rPr>
        <w:t>POUŽ'ITÝCH</w:t>
      </w:r>
      <w:proofErr w:type="spellEnd"/>
      <w:r w:rsidRPr="005133B5">
        <w:rPr>
          <w:szCs w:val="22"/>
        </w:rPr>
        <w:t xml:space="preserve"> PŘI ZPRACOVÁNÍ PD.</w:t>
      </w:r>
    </w:p>
    <w:p w:rsidR="008B7A7F" w:rsidRDefault="00050285" w:rsidP="009B0F72">
      <w:pPr>
        <w:overflowPunct/>
        <w:jc w:val="left"/>
        <w:textAlignment w:val="auto"/>
        <w:rPr>
          <w:szCs w:val="22"/>
        </w:rPr>
      </w:pPr>
      <w:r>
        <w:rPr>
          <w:szCs w:val="22"/>
        </w:rPr>
        <w:t xml:space="preserve">ČSN 07 0703, </w:t>
      </w:r>
      <w:r w:rsidR="003549CF" w:rsidRPr="003549CF">
        <w:rPr>
          <w:szCs w:val="22"/>
        </w:rPr>
        <w:t>ČSN 3864 05, ČSN 38 6462, ČSN EN12007 (38 6413)</w:t>
      </w:r>
      <w:r w:rsidR="005D6F97">
        <w:rPr>
          <w:szCs w:val="22"/>
        </w:rPr>
        <w:t xml:space="preserve">, </w:t>
      </w:r>
      <w:r w:rsidR="005D6F97" w:rsidRPr="005D6F97">
        <w:rPr>
          <w:szCs w:val="22"/>
        </w:rPr>
        <w:t>ČSN 73 </w:t>
      </w:r>
      <w:r w:rsidR="005D6F97">
        <w:rPr>
          <w:szCs w:val="22"/>
        </w:rPr>
        <w:t>4210,</w:t>
      </w:r>
      <w:r w:rsidR="003549CF" w:rsidRPr="003549CF">
        <w:rPr>
          <w:szCs w:val="22"/>
        </w:rPr>
        <w:t xml:space="preserve">  TPG G 402 01, </w:t>
      </w:r>
      <w:r w:rsidR="00151C28">
        <w:rPr>
          <w:szCs w:val="22"/>
        </w:rPr>
        <w:t xml:space="preserve">TPG 800 02, </w:t>
      </w:r>
      <w:r w:rsidR="003549CF" w:rsidRPr="003549CF">
        <w:rPr>
          <w:szCs w:val="22"/>
        </w:rPr>
        <w:t>TPG G 905 02, TPG 704 01 TPG 702 01, TPG 702 04,</w:t>
      </w:r>
      <w:r w:rsidR="009B0F72">
        <w:rPr>
          <w:szCs w:val="22"/>
        </w:rPr>
        <w:t xml:space="preserve"> </w:t>
      </w:r>
      <w:r w:rsidR="008B7A7F" w:rsidRPr="005133B5">
        <w:rPr>
          <w:szCs w:val="22"/>
        </w:rPr>
        <w:t xml:space="preserve">ČSN 01 3464, ČSN 73 6005,  TPG 702 01, TPG 913 01, </w:t>
      </w:r>
      <w:r>
        <w:rPr>
          <w:szCs w:val="22"/>
        </w:rPr>
        <w:t>TPG 908 02</w:t>
      </w:r>
      <w:r w:rsidR="00A2693B">
        <w:rPr>
          <w:szCs w:val="22"/>
        </w:rPr>
        <w:t xml:space="preserve"> </w:t>
      </w:r>
      <w:r w:rsidR="008B7A7F" w:rsidRPr="005133B5">
        <w:rPr>
          <w:szCs w:val="22"/>
        </w:rPr>
        <w:t>ČSN 06 0310 Z</w:t>
      </w:r>
      <w:r w:rsidR="009B0F72">
        <w:rPr>
          <w:szCs w:val="22"/>
        </w:rPr>
        <w:t>2</w:t>
      </w:r>
      <w:r w:rsidR="008B7A7F" w:rsidRPr="005133B5">
        <w:rPr>
          <w:szCs w:val="22"/>
        </w:rPr>
        <w:t xml:space="preserve">, ČSN 06 0830, </w:t>
      </w:r>
      <w:r w:rsidR="00FB04B1">
        <w:rPr>
          <w:szCs w:val="22"/>
        </w:rPr>
        <w:t xml:space="preserve">ČSN EN 12171, </w:t>
      </w:r>
      <w:r w:rsidR="008B7A7F" w:rsidRPr="005133B5">
        <w:rPr>
          <w:szCs w:val="22"/>
        </w:rPr>
        <w:t xml:space="preserve">vyhláška ČÚBP č. 85/1978 Sb. o kontrolách, revizích a zkouškách plynových zařízeni, ve znění NV č. 352/2000 Sb. Vyhláška </w:t>
      </w:r>
      <w:proofErr w:type="spellStart"/>
      <w:r w:rsidR="008B7A7F" w:rsidRPr="005133B5">
        <w:rPr>
          <w:szCs w:val="22"/>
        </w:rPr>
        <w:t>ČÚB</w:t>
      </w:r>
      <w:proofErr w:type="spellEnd"/>
      <w:r w:rsidR="008B7A7F" w:rsidRPr="005133B5">
        <w:rPr>
          <w:szCs w:val="22"/>
        </w:rPr>
        <w:t xml:space="preserve"> a </w:t>
      </w:r>
      <w:proofErr w:type="spellStart"/>
      <w:r w:rsidR="008B7A7F" w:rsidRPr="005133B5">
        <w:rPr>
          <w:szCs w:val="22"/>
        </w:rPr>
        <w:t>ČÚPP</w:t>
      </w:r>
      <w:proofErr w:type="spellEnd"/>
      <w:r w:rsidR="008B7A7F" w:rsidRPr="005133B5">
        <w:rPr>
          <w:szCs w:val="22"/>
        </w:rPr>
        <w:t xml:space="preserve"> č. 2l/1979 Sb. kterou se určují vyhrazená plynová zařízení a stanoví některé podmínky k zajištění jejich bezpečnosti, ve znění vyhlášky 554/1990 Sb. a nařízení vlády 352/2000 Sb. a vyhlášky č. 395/2003 Sb. Zákon č. 22/1997 Sb. o technických požadavcích na výrobky v platném znění. Zákon č. 183/2006 Sb. o územním plánování a stavebním řádu v platném zněni. Vyhláška MMR č. 499/2006 Sb. o dokumentaci staveb. Vyhláška MMR č. 268/2009 Sb. o obecných technických požadavcích na výstavbu. zákon č. 458/2000 Sb. o podmínkách podnikání a výkonu státní správy v energetických odvětvích a o státní energetické inspekci, v platném znění.</w:t>
      </w:r>
    </w:p>
    <w:p w:rsidR="007C6BAC" w:rsidRDefault="00BE3350" w:rsidP="007C6BAC">
      <w:pPr>
        <w:pStyle w:val="Nadp2"/>
      </w:pPr>
      <w:r>
        <w:t>Propanové zásobníky</w:t>
      </w:r>
    </w:p>
    <w:p w:rsidR="007C6BAC" w:rsidRDefault="007C6BAC" w:rsidP="007C6BAC">
      <w:pPr>
        <w:pStyle w:val="Odstavceods"/>
      </w:pPr>
      <w:r>
        <w:t>Zásobní</w:t>
      </w:r>
      <w:r w:rsidR="00BE3350">
        <w:t xml:space="preserve">ková </w:t>
      </w:r>
      <w:r>
        <w:t xml:space="preserve">část </w:t>
      </w:r>
      <w:r w:rsidR="00DE6EDA">
        <w:t>stanice tvoří 2ks</w:t>
      </w:r>
      <w:r>
        <w:t xml:space="preserve"> nadzemní tlakov</w:t>
      </w:r>
      <w:r w:rsidR="00BE3350">
        <w:t>é</w:t>
      </w:r>
      <w:r>
        <w:t xml:space="preserve"> stabilní nádrž</w:t>
      </w:r>
      <w:r w:rsidR="00DE6EDA">
        <w:t>e</w:t>
      </w:r>
      <w:r>
        <w:t xml:space="preserve"> LPG o obsahu  4 850 l.</w:t>
      </w:r>
    </w:p>
    <w:p w:rsidR="007C6BAC" w:rsidRDefault="00BE3350" w:rsidP="007C6BAC">
      <w:pPr>
        <w:pStyle w:val="Odstavceods"/>
      </w:pPr>
      <w:r>
        <w:t>Každý z</w:t>
      </w:r>
      <w:r w:rsidR="007C6BAC">
        <w:t>ásobník je vybaven dvoustupňovým regulátorem 150-160 kPa</w:t>
      </w:r>
      <w:r w:rsidR="00EF03EE">
        <w:t> </w:t>
      </w:r>
      <w:r w:rsidR="007C6BAC">
        <w:t>/</w:t>
      </w:r>
      <w:r w:rsidR="00EF03EE">
        <w:t> </w:t>
      </w:r>
      <w:r w:rsidR="007C6BAC">
        <w:t>3,</w:t>
      </w:r>
      <w:r w:rsidR="00FF7598">
        <w:t>2</w:t>
      </w:r>
      <w:r w:rsidR="00EF03EE">
        <w:t> </w:t>
      </w:r>
      <w:r w:rsidR="007C6BAC">
        <w:t>kPa</w:t>
      </w:r>
      <w:r w:rsidR="00EF03EE">
        <w:t> </w:t>
      </w:r>
      <w:r w:rsidR="007C6BAC">
        <w:t>/</w:t>
      </w:r>
      <w:r w:rsidR="00EF03EE">
        <w:t> </w:t>
      </w:r>
      <w:r w:rsidR="009E48C5">
        <w:t>10-</w:t>
      </w:r>
      <w:r w:rsidR="007C6BAC">
        <w:t>1</w:t>
      </w:r>
      <w:r w:rsidR="00EF03EE">
        <w:t>2</w:t>
      </w:r>
      <w:r w:rsidR="007C6BAC">
        <w:t>kg/h a předepsanými armaturami.</w:t>
      </w:r>
      <w:r w:rsidR="007C6BAC" w:rsidRPr="00613F95">
        <w:t xml:space="preserve"> </w:t>
      </w:r>
      <w:r w:rsidR="007C6BAC">
        <w:t>S</w:t>
      </w:r>
      <w:r w:rsidR="007C6BAC" w:rsidRPr="00613F95">
        <w:t>oučástí soupravy jsou zabezpečovací prvky včetně pojistného ventilu</w:t>
      </w:r>
      <w:r w:rsidR="007C6BAC">
        <w:t>.</w:t>
      </w:r>
      <w:r w:rsidR="00FF7598">
        <w:t xml:space="preserve"> Dodavatelem zásobníků, příslušenství a následně plynu bude fa. </w:t>
      </w:r>
      <w:proofErr w:type="spellStart"/>
      <w:r w:rsidR="00FF7598">
        <w:t>PRIMAGAS</w:t>
      </w:r>
      <w:proofErr w:type="spellEnd"/>
    </w:p>
    <w:p w:rsidR="007C6BAC" w:rsidRDefault="007C6BAC" w:rsidP="007C6BAC">
      <w:pPr>
        <w:pStyle w:val="Odstavceods"/>
      </w:pPr>
      <w:r>
        <w:t>Zásobníky budou plněny pomocí stáčecí hadice z autocisterny maximálně na 85% obsahu.</w:t>
      </w:r>
    </w:p>
    <w:p w:rsidR="007C6BAC" w:rsidRDefault="007C6BAC" w:rsidP="007C6BAC">
      <w:pPr>
        <w:pStyle w:val="Odstavceods"/>
      </w:pPr>
      <w:r>
        <w:t>Zásobníky budou uloženy na železobetonové základové panely, ukotveny a uzemněny. Zemnění zásobníků nesmí mít za běžných podmínek větší odpor než 15 ohm.</w:t>
      </w:r>
    </w:p>
    <w:p w:rsidR="007C6BAC" w:rsidRDefault="007C6BAC" w:rsidP="007C6BAC">
      <w:pPr>
        <w:pStyle w:val="Odstavceods"/>
      </w:pPr>
      <w:r>
        <w:lastRenderedPageBreak/>
        <w:t>Vzhledem k provedení nadzemního zásobníku - odběr plynné fáze - je ochranné pásmo 3 m od armatur zásobníků a 1,5m od jeho povrchu</w:t>
      </w:r>
    </w:p>
    <w:p w:rsidR="007C6BAC" w:rsidRDefault="007C6BAC" w:rsidP="007C6BAC">
      <w:pPr>
        <w:pStyle w:val="Odstavceods"/>
      </w:pPr>
      <w:r>
        <w:t>Každý zásobník musí být vybaven armaturami, manometrem, stavoznakem a příslušnou dokumentací, a to dle platných zákonů.</w:t>
      </w:r>
      <w:r w:rsidR="00FF7598">
        <w:t xml:space="preserve"> Dále bude osazen telemetrií pro bezproblémové doplňování zásobníků, stav </w:t>
      </w:r>
      <w:r w:rsidR="00F71800">
        <w:t>náplně</w:t>
      </w:r>
      <w:r w:rsidR="00FF7598">
        <w:t xml:space="preserve"> bude přenášen dodavateli plynu </w:t>
      </w:r>
      <w:proofErr w:type="spellStart"/>
      <w:r w:rsidR="00FF7598">
        <w:t>PRIMAGAS</w:t>
      </w:r>
      <w:proofErr w:type="spellEnd"/>
      <w:r w:rsidR="00FF7598">
        <w:t xml:space="preserve">, který </w:t>
      </w:r>
      <w:r w:rsidR="00F71800">
        <w:t xml:space="preserve">bude </w:t>
      </w:r>
      <w:r w:rsidR="00FF7598">
        <w:t>zaji</w:t>
      </w:r>
      <w:r w:rsidR="00F71800">
        <w:t>šťovat</w:t>
      </w:r>
      <w:r w:rsidR="00FF7598">
        <w:t xml:space="preserve"> včasné doplnění </w:t>
      </w:r>
      <w:r w:rsidR="00F71800">
        <w:t>zásobníků.</w:t>
      </w:r>
    </w:p>
    <w:p w:rsidR="007C6BAC" w:rsidRDefault="007C6BAC" w:rsidP="007C6BAC">
      <w:pPr>
        <w:pStyle w:val="Nadp4"/>
      </w:pPr>
      <w:r w:rsidRPr="009570F7">
        <w:t xml:space="preserve">Technické parametry tlakového zásobníku: </w:t>
      </w:r>
    </w:p>
    <w:p w:rsidR="007C6BAC" w:rsidRDefault="007C6BAC" w:rsidP="007C6BAC">
      <w:pPr>
        <w:pStyle w:val="Odstavceods"/>
      </w:pPr>
      <w:r>
        <w:t>Zásobníky budou majetkem dodavatele plynu, není zahrnuto v rozpočtu stavby.</w:t>
      </w:r>
    </w:p>
    <w:p w:rsidR="007C6BAC" w:rsidRPr="00202890" w:rsidRDefault="007C6BAC" w:rsidP="007C6BAC">
      <w:pPr>
        <w:pStyle w:val="Odstavceods"/>
      </w:pPr>
      <w:r>
        <w:t>Typ</w:t>
      </w:r>
      <w:r>
        <w:tab/>
      </w:r>
      <w:proofErr w:type="spellStart"/>
      <w:r>
        <w:t>VPS</w:t>
      </w:r>
      <w:proofErr w:type="spellEnd"/>
      <w:r>
        <w:t xml:space="preserve"> 4850, výrobce Východočeské plynárenské strojírny a.s. Rosice u </w:t>
      </w:r>
      <w:proofErr w:type="spellStart"/>
      <w:r>
        <w:t>Chrástí</w:t>
      </w:r>
      <w:proofErr w:type="spellEnd"/>
    </w:p>
    <w:p w:rsidR="007C6BAC" w:rsidRPr="009570F7" w:rsidRDefault="007C6BAC" w:rsidP="007C6BAC">
      <w:pPr>
        <w:pStyle w:val="Odstavceods"/>
        <w:spacing w:before="0"/>
      </w:pPr>
      <w:r w:rsidRPr="009570F7">
        <w:t xml:space="preserve">Obsah </w:t>
      </w:r>
      <w:r>
        <w:tab/>
      </w:r>
      <w:r>
        <w:tab/>
      </w:r>
      <w:r>
        <w:tab/>
      </w:r>
      <w:r>
        <w:tab/>
      </w:r>
      <w:r>
        <w:tab/>
      </w:r>
      <w:r w:rsidRPr="009570F7">
        <w:t xml:space="preserve">4 850 l </w:t>
      </w:r>
    </w:p>
    <w:p w:rsidR="007C6BAC" w:rsidRPr="009570F7" w:rsidRDefault="007C6BAC" w:rsidP="007C6BAC">
      <w:pPr>
        <w:pStyle w:val="Odstavceods"/>
        <w:spacing w:before="0"/>
      </w:pPr>
      <w:r w:rsidRPr="009570F7">
        <w:t xml:space="preserve">Kapacita zásobníku </w:t>
      </w:r>
      <w:r>
        <w:tab/>
      </w:r>
      <w:r>
        <w:tab/>
      </w:r>
      <w:r>
        <w:tab/>
      </w:r>
      <w:r w:rsidRPr="009570F7">
        <w:t xml:space="preserve">4 122 l </w:t>
      </w:r>
    </w:p>
    <w:p w:rsidR="007C6BAC" w:rsidRPr="009570F7" w:rsidRDefault="007C6BAC" w:rsidP="007C6BAC">
      <w:pPr>
        <w:pStyle w:val="Odstavceods"/>
        <w:spacing w:before="0"/>
      </w:pPr>
      <w:r w:rsidRPr="009570F7">
        <w:t xml:space="preserve">Druh média </w:t>
      </w:r>
      <w:r>
        <w:tab/>
      </w:r>
      <w:r>
        <w:tab/>
      </w:r>
      <w:r>
        <w:tab/>
      </w:r>
      <w:r>
        <w:tab/>
      </w:r>
      <w:r w:rsidRPr="009570F7">
        <w:t xml:space="preserve">propan - LPG </w:t>
      </w:r>
    </w:p>
    <w:p w:rsidR="007C6BAC" w:rsidRPr="009570F7" w:rsidRDefault="007C6BAC" w:rsidP="007C6BAC">
      <w:pPr>
        <w:pStyle w:val="Odstavceods"/>
        <w:spacing w:before="0"/>
      </w:pPr>
      <w:r w:rsidRPr="009570F7">
        <w:t xml:space="preserve">Provedení </w:t>
      </w:r>
      <w:r>
        <w:tab/>
      </w:r>
      <w:r>
        <w:tab/>
      </w:r>
      <w:r>
        <w:tab/>
      </w:r>
      <w:r>
        <w:tab/>
      </w:r>
      <w:r w:rsidRPr="009570F7">
        <w:t xml:space="preserve">nadzemní </w:t>
      </w:r>
    </w:p>
    <w:p w:rsidR="007C6BAC" w:rsidRPr="009570F7" w:rsidRDefault="007C6BAC" w:rsidP="007C6BAC">
      <w:pPr>
        <w:pStyle w:val="Odstavceods"/>
        <w:spacing w:before="0"/>
      </w:pPr>
      <w:r w:rsidRPr="009570F7">
        <w:t xml:space="preserve">Provozní přetlak </w:t>
      </w:r>
      <w:r>
        <w:tab/>
      </w:r>
      <w:r>
        <w:tab/>
      </w:r>
      <w:r>
        <w:tab/>
      </w:r>
      <w:r w:rsidRPr="009570F7">
        <w:t xml:space="preserve">1,56 </w:t>
      </w:r>
      <w:proofErr w:type="spellStart"/>
      <w:r w:rsidRPr="009570F7">
        <w:t>MPa</w:t>
      </w:r>
      <w:proofErr w:type="spellEnd"/>
      <w:r w:rsidRPr="009570F7">
        <w:t xml:space="preserve"> </w:t>
      </w:r>
    </w:p>
    <w:p w:rsidR="007C6BAC" w:rsidRPr="009570F7" w:rsidRDefault="007C6BAC" w:rsidP="007C6BAC">
      <w:pPr>
        <w:pStyle w:val="Odstavceods"/>
        <w:spacing w:before="0"/>
      </w:pPr>
      <w:r w:rsidRPr="009570F7">
        <w:t xml:space="preserve">Zkušební přetlak </w:t>
      </w:r>
      <w:r>
        <w:tab/>
      </w:r>
      <w:r>
        <w:tab/>
      </w:r>
      <w:r>
        <w:tab/>
      </w:r>
      <w:r w:rsidRPr="009570F7">
        <w:t xml:space="preserve">2,03 </w:t>
      </w:r>
      <w:proofErr w:type="spellStart"/>
      <w:r w:rsidRPr="009570F7">
        <w:t>MPa</w:t>
      </w:r>
      <w:proofErr w:type="spellEnd"/>
      <w:r w:rsidRPr="009570F7">
        <w:t xml:space="preserve"> </w:t>
      </w:r>
    </w:p>
    <w:p w:rsidR="007C6BAC" w:rsidRPr="009570F7" w:rsidRDefault="007C6BAC" w:rsidP="007C6BAC">
      <w:pPr>
        <w:pStyle w:val="Odstavceods"/>
        <w:spacing w:before="0"/>
      </w:pPr>
      <w:r w:rsidRPr="009570F7">
        <w:t xml:space="preserve">Hmotnost prázdné nádoby </w:t>
      </w:r>
      <w:r>
        <w:tab/>
      </w:r>
      <w:r>
        <w:tab/>
      </w:r>
      <w:r w:rsidRPr="009570F7">
        <w:t xml:space="preserve">960 kg </w:t>
      </w:r>
    </w:p>
    <w:p w:rsidR="007C6BAC" w:rsidRPr="009570F7" w:rsidRDefault="007C6BAC" w:rsidP="007C6BAC">
      <w:pPr>
        <w:pStyle w:val="Odstavceods"/>
        <w:spacing w:before="0"/>
      </w:pPr>
      <w:r w:rsidRPr="009570F7">
        <w:t xml:space="preserve">Hmotnost provedení </w:t>
      </w:r>
      <w:r>
        <w:tab/>
      </w:r>
      <w:r>
        <w:tab/>
      </w:r>
      <w:r>
        <w:tab/>
      </w:r>
      <w:r w:rsidRPr="009570F7">
        <w:t xml:space="preserve">3 035 kg </w:t>
      </w:r>
    </w:p>
    <w:p w:rsidR="007C6BAC" w:rsidRPr="009570F7" w:rsidRDefault="007C6BAC" w:rsidP="007C6BAC">
      <w:pPr>
        <w:pStyle w:val="Odstavceods"/>
        <w:spacing w:before="0"/>
      </w:pPr>
      <w:r w:rsidRPr="009570F7">
        <w:t xml:space="preserve">Teplota </w:t>
      </w:r>
      <w:r>
        <w:tab/>
      </w:r>
      <w:r>
        <w:tab/>
      </w:r>
      <w:r>
        <w:tab/>
      </w:r>
      <w:r>
        <w:tab/>
      </w:r>
      <w:r w:rsidRPr="009570F7">
        <w:t>+40/-20</w:t>
      </w:r>
      <w:r>
        <w:rPr>
          <w:vertAlign w:val="superscript"/>
        </w:rPr>
        <w:t xml:space="preserve">0 </w:t>
      </w:r>
      <w:r w:rsidRPr="009570F7">
        <w:t xml:space="preserve">C </w:t>
      </w:r>
    </w:p>
    <w:p w:rsidR="007C6BAC" w:rsidRPr="009570F7" w:rsidRDefault="007C6BAC" w:rsidP="007C6BAC">
      <w:pPr>
        <w:pStyle w:val="Odstavceods"/>
        <w:spacing w:before="0"/>
      </w:pPr>
      <w:r w:rsidRPr="009570F7">
        <w:t xml:space="preserve">Délka nádoby </w:t>
      </w:r>
      <w:r>
        <w:tab/>
      </w:r>
      <w:r>
        <w:tab/>
      </w:r>
      <w:r>
        <w:tab/>
      </w:r>
      <w:r w:rsidRPr="009570F7">
        <w:t xml:space="preserve">4 280 mm </w:t>
      </w:r>
    </w:p>
    <w:p w:rsidR="007C6BAC" w:rsidRPr="009570F7" w:rsidRDefault="007C6BAC" w:rsidP="007C6BAC">
      <w:pPr>
        <w:pStyle w:val="Odstavceods"/>
        <w:spacing w:before="0"/>
      </w:pPr>
      <w:r w:rsidRPr="009570F7">
        <w:t xml:space="preserve">Průměr nádoby </w:t>
      </w:r>
      <w:r>
        <w:tab/>
      </w:r>
      <w:r>
        <w:tab/>
      </w:r>
      <w:r>
        <w:tab/>
      </w:r>
      <w:r w:rsidRPr="009570F7">
        <w:t xml:space="preserve">1 250 mm </w:t>
      </w:r>
    </w:p>
    <w:p w:rsidR="007C6BAC" w:rsidRPr="009570F7" w:rsidRDefault="007C6BAC" w:rsidP="007C6BAC">
      <w:pPr>
        <w:pStyle w:val="Odstavceods"/>
        <w:spacing w:before="0"/>
      </w:pPr>
      <w:r w:rsidRPr="009570F7">
        <w:t xml:space="preserve">Zastavěná plocha </w:t>
      </w:r>
      <w:r>
        <w:tab/>
      </w:r>
      <w:r>
        <w:tab/>
      </w:r>
      <w:r>
        <w:tab/>
      </w:r>
      <w:r w:rsidRPr="009570F7">
        <w:t xml:space="preserve">2,5 m2 </w:t>
      </w:r>
    </w:p>
    <w:p w:rsidR="007C6BAC" w:rsidRPr="009570F7" w:rsidRDefault="007C6BAC" w:rsidP="007C6BAC">
      <w:pPr>
        <w:pStyle w:val="Odstavceods"/>
        <w:spacing w:before="0"/>
      </w:pPr>
      <w:r w:rsidRPr="009570F7">
        <w:t xml:space="preserve">Armatury na nádrži: </w:t>
      </w:r>
      <w:r>
        <w:tab/>
      </w:r>
      <w:r w:rsidRPr="009570F7">
        <w:t xml:space="preserve">shora stavoznak </w:t>
      </w:r>
    </w:p>
    <w:p w:rsidR="007C6BAC" w:rsidRPr="009570F7" w:rsidRDefault="007C6BAC" w:rsidP="007C6BAC">
      <w:pPr>
        <w:pStyle w:val="Odstavceods"/>
        <w:spacing w:before="0"/>
        <w:ind w:left="1418" w:firstLine="709"/>
      </w:pPr>
      <w:r w:rsidRPr="009570F7">
        <w:t xml:space="preserve">pojistný </w:t>
      </w:r>
      <w:proofErr w:type="spellStart"/>
      <w:r w:rsidRPr="009570F7">
        <w:t>vent</w:t>
      </w:r>
      <w:proofErr w:type="spellEnd"/>
      <w:r>
        <w:t>.</w:t>
      </w:r>
      <w:r>
        <w:tab/>
      </w:r>
      <w:r w:rsidRPr="009570F7">
        <w:t xml:space="preserve">1“ </w:t>
      </w:r>
      <w:proofErr w:type="spellStart"/>
      <w:r w:rsidRPr="009570F7">
        <w:t>NPT</w:t>
      </w:r>
      <w:proofErr w:type="spellEnd"/>
      <w:r w:rsidRPr="009570F7">
        <w:t xml:space="preserve"> </w:t>
      </w:r>
    </w:p>
    <w:p w:rsidR="007C6BAC" w:rsidRPr="009570F7" w:rsidRDefault="007C6BAC" w:rsidP="007C6BAC">
      <w:pPr>
        <w:pStyle w:val="Odstavceods"/>
        <w:spacing w:before="0"/>
        <w:ind w:left="1418" w:firstLine="709"/>
      </w:pPr>
      <w:r w:rsidRPr="009570F7">
        <w:t xml:space="preserve">kapalná fáze </w:t>
      </w:r>
      <w:r>
        <w:tab/>
      </w:r>
      <w:r w:rsidRPr="009570F7">
        <w:t xml:space="preserve">3/4“ </w:t>
      </w:r>
      <w:proofErr w:type="spellStart"/>
      <w:r w:rsidRPr="009570F7">
        <w:t>NPT</w:t>
      </w:r>
      <w:proofErr w:type="spellEnd"/>
      <w:r w:rsidRPr="009570F7">
        <w:t xml:space="preserve"> </w:t>
      </w:r>
    </w:p>
    <w:p w:rsidR="007C6BAC" w:rsidRPr="009570F7" w:rsidRDefault="007C6BAC" w:rsidP="007C6BAC">
      <w:pPr>
        <w:pStyle w:val="Odstavceods"/>
        <w:spacing w:before="0"/>
        <w:ind w:left="1418" w:firstLine="709"/>
      </w:pPr>
      <w:r w:rsidRPr="009570F7">
        <w:t xml:space="preserve">plynná fáze </w:t>
      </w:r>
      <w:r>
        <w:tab/>
      </w:r>
      <w:r w:rsidRPr="009570F7">
        <w:t xml:space="preserve">3/4“ </w:t>
      </w:r>
      <w:proofErr w:type="spellStart"/>
      <w:r w:rsidRPr="009570F7">
        <w:t>NPT</w:t>
      </w:r>
      <w:proofErr w:type="spellEnd"/>
      <w:r w:rsidRPr="009570F7">
        <w:t xml:space="preserve"> </w:t>
      </w:r>
    </w:p>
    <w:p w:rsidR="007C6BAC" w:rsidRDefault="007C6BAC" w:rsidP="007C6BAC">
      <w:pPr>
        <w:pStyle w:val="Odstavceods"/>
        <w:spacing w:before="0"/>
        <w:ind w:left="1418" w:firstLine="709"/>
      </w:pPr>
      <w:r w:rsidRPr="009570F7">
        <w:t xml:space="preserve">plnění </w:t>
      </w:r>
      <w:r>
        <w:tab/>
      </w:r>
      <w:r>
        <w:tab/>
      </w:r>
      <w:r w:rsidRPr="009570F7">
        <w:t>1</w:t>
      </w:r>
      <w:r>
        <w:t xml:space="preserve"> </w:t>
      </w:r>
      <w:r w:rsidRPr="009570F7">
        <w:t xml:space="preserve"> 1/4“ </w:t>
      </w:r>
      <w:r>
        <w:tab/>
      </w:r>
      <w:proofErr w:type="spellStart"/>
      <w:r w:rsidRPr="009570F7">
        <w:t>NPT</w:t>
      </w:r>
      <w:proofErr w:type="spellEnd"/>
    </w:p>
    <w:p w:rsidR="007C6BAC" w:rsidRDefault="007C6BAC" w:rsidP="007C6BAC">
      <w:pPr>
        <w:pStyle w:val="Odstavceods"/>
      </w:pPr>
      <w:r>
        <w:t>Stáčení kapalného LPG se provádí z autocisterny do nádrže pomocí tlakové hadice připojené přímo na zásobník a LPG z autocisterny se dopravuje čerpadlem umístěným přímo na autě.</w:t>
      </w:r>
    </w:p>
    <w:p w:rsidR="007C6BAC" w:rsidRDefault="007C6BAC" w:rsidP="007C6BAC">
      <w:pPr>
        <w:pStyle w:val="Odstavceods"/>
      </w:pPr>
      <w:r>
        <w:t xml:space="preserve">Ze zásobníků se odebírá plynná fáze z horní části přes dvoustupňový regulátor, která se vede přes uzávěry do dopravního potrubí. Proti přetlaku je </w:t>
      </w:r>
      <w:r w:rsidR="0073320F">
        <w:t xml:space="preserve">každý jednotlivý </w:t>
      </w:r>
      <w:r>
        <w:t>zásobník jištěn pojistným ventilem na plynné fázi.</w:t>
      </w:r>
    </w:p>
    <w:p w:rsidR="00DE6EDA" w:rsidRDefault="00DE6EDA" w:rsidP="007C6BAC">
      <w:pPr>
        <w:pStyle w:val="Odstavceods"/>
      </w:pPr>
      <w:r>
        <w:t xml:space="preserve">Údržba a revize zásobníků je v režii dodavatele plynu </w:t>
      </w:r>
      <w:proofErr w:type="spellStart"/>
      <w:r w:rsidR="00FF7598">
        <w:t>PRIMAGAS</w:t>
      </w:r>
      <w:proofErr w:type="spellEnd"/>
      <w:r w:rsidR="00FF7598">
        <w:t xml:space="preserve"> </w:t>
      </w:r>
      <w:r>
        <w:t>na základě smlouvy s odběratelem.</w:t>
      </w:r>
    </w:p>
    <w:p w:rsidR="0073320F" w:rsidRDefault="0073320F" w:rsidP="00BF6550">
      <w:pPr>
        <w:pStyle w:val="Nadp4"/>
      </w:pPr>
      <w:r>
        <w:t xml:space="preserve">Základové panely </w:t>
      </w:r>
    </w:p>
    <w:p w:rsidR="0073320F" w:rsidRDefault="0073320F" w:rsidP="0073320F">
      <w:pPr>
        <w:pStyle w:val="Odstavceods"/>
      </w:pPr>
      <w:r>
        <w:t xml:space="preserve">Před osazením zásobníku musí být osazeny základové panely o rozměrech 1190 x 3000, </w:t>
      </w:r>
      <w:proofErr w:type="spellStart"/>
      <w:r>
        <w:t>tl</w:t>
      </w:r>
      <w:proofErr w:type="spellEnd"/>
      <w:r>
        <w:t>.</w:t>
      </w:r>
      <w:r w:rsidR="00CA38C6">
        <w:t xml:space="preserve"> 150, únosnost 20 tun</w:t>
      </w:r>
      <w:r>
        <w:t>. Rozměry jsou</w:t>
      </w:r>
      <w:r w:rsidR="00CA38C6">
        <w:t xml:space="preserve"> rovněž</w:t>
      </w:r>
      <w:r>
        <w:t xml:space="preserve"> uvedeny ve výkresové dokumentaci. </w:t>
      </w:r>
      <w:r w:rsidR="00CA38C6">
        <w:t xml:space="preserve">Pod panely bude vrstva hutněného štěrkopísku </w:t>
      </w:r>
      <w:proofErr w:type="spellStart"/>
      <w:r w:rsidR="00CA38C6">
        <w:t>tl</w:t>
      </w:r>
      <w:proofErr w:type="spellEnd"/>
      <w:r w:rsidR="00CA38C6">
        <w:t xml:space="preserve">. cca </w:t>
      </w:r>
      <w:r w:rsidR="00467373">
        <w:t>1</w:t>
      </w:r>
      <w:r w:rsidR="00CA38C6">
        <w:t>50</w:t>
      </w:r>
      <w:r w:rsidR="00467373">
        <w:t>-200</w:t>
      </w:r>
      <w:r w:rsidR="00CA38C6">
        <w:t>. Dodávka panelů je rovněž v režii dodavatele plynu. Osazení zásobníků na panely rovněž.</w:t>
      </w:r>
    </w:p>
    <w:p w:rsidR="0073320F" w:rsidRDefault="0073320F" w:rsidP="00BF6550">
      <w:pPr>
        <w:pStyle w:val="Nadp4"/>
      </w:pPr>
      <w:r>
        <w:t>Dotčená ochranná pásma</w:t>
      </w:r>
    </w:p>
    <w:p w:rsidR="0073320F" w:rsidRDefault="0073320F" w:rsidP="0073320F">
      <w:pPr>
        <w:pStyle w:val="Odstavceods"/>
      </w:pPr>
      <w:r>
        <w:t>Zásobníky a jejich ochranná pásma nezasahují do jiných ochranných pásem. Zásobníky jsou oploceny na hranici ochranného pásma. Stav je zakreslen ve výkresové části.</w:t>
      </w:r>
    </w:p>
    <w:p w:rsidR="00DE6EDA" w:rsidRDefault="00DE6EDA" w:rsidP="0073320F">
      <w:pPr>
        <w:pStyle w:val="Odstavceods"/>
      </w:pPr>
    </w:p>
    <w:p w:rsidR="00BE3350" w:rsidRDefault="00BE3350" w:rsidP="00BF6550">
      <w:pPr>
        <w:pStyle w:val="Nadp4"/>
      </w:pPr>
      <w:r>
        <w:lastRenderedPageBreak/>
        <w:t>Zemnění</w:t>
      </w:r>
    </w:p>
    <w:p w:rsidR="00BE3350" w:rsidRDefault="00BE3350" w:rsidP="00BE3350">
      <w:pPr>
        <w:pStyle w:val="Odstavceods"/>
      </w:pPr>
      <w:r>
        <w:t xml:space="preserve">Zásobníky musí být uzemněny s hodnotou zemního odporu max. 15 Ohm. Nejsou nutná žádná další opatření z hlediska ochrany před atmosférickou elektřinou, ani z hlediska ochrany před statickou elektřinou. </w:t>
      </w:r>
    </w:p>
    <w:p w:rsidR="004918B8" w:rsidRDefault="004918B8" w:rsidP="00BE3350">
      <w:pPr>
        <w:pStyle w:val="Odstavceods"/>
      </w:pPr>
      <w:r>
        <w:t>Za tímto</w:t>
      </w:r>
      <w:r w:rsidR="0066113D">
        <w:t xml:space="preserve"> účelem bude provedeno propojení zásobníků, ocelové ochranné konstrukce a zemnící tyče pro autocisternu na zemnící soustavu objektu, zemnič vyvedený u obvodové zdi přístavku. </w:t>
      </w:r>
    </w:p>
    <w:p w:rsidR="0066113D" w:rsidRDefault="0066113D" w:rsidP="00BE3350">
      <w:pPr>
        <w:pStyle w:val="Odstavceods"/>
      </w:pPr>
      <w:r>
        <w:t>Propojení bude realizováno</w:t>
      </w:r>
      <w:r w:rsidR="00BE3350">
        <w:t xml:space="preserve"> pozinkovaným </w:t>
      </w:r>
      <w:r w:rsidR="002D21DD">
        <w:t>vodičem pr.10 mm</w:t>
      </w:r>
      <w:r>
        <w:t xml:space="preserve"> a příslušnými svorkami</w:t>
      </w:r>
      <w:r w:rsidR="00BE3350">
        <w:t xml:space="preserve">. </w:t>
      </w:r>
    </w:p>
    <w:p w:rsidR="00BE3350" w:rsidRDefault="008E3ED5" w:rsidP="00BE3350">
      <w:pPr>
        <w:pStyle w:val="Odstavceods"/>
      </w:pPr>
      <w:r>
        <w:t>Z</w:t>
      </w:r>
      <w:r w:rsidR="00BE3350">
        <w:t xml:space="preserve">emnící </w:t>
      </w:r>
      <w:r w:rsidR="00E70539">
        <w:t xml:space="preserve">tyč </w:t>
      </w:r>
      <w:r w:rsidR="00BE3350">
        <w:t>pro autocisternu</w:t>
      </w:r>
      <w:r>
        <w:t xml:space="preserve"> </w:t>
      </w:r>
      <w:r w:rsidR="00E70539">
        <w:t xml:space="preserve">bude osazena u vstupní branky do prostoru zásobníků, tato bude </w:t>
      </w:r>
      <w:r w:rsidR="0066113D">
        <w:t xml:space="preserve">o </w:t>
      </w:r>
      <w:proofErr w:type="spellStart"/>
      <w:r w:rsidR="0066113D">
        <w:t>pr</w:t>
      </w:r>
      <w:proofErr w:type="spellEnd"/>
      <w:r w:rsidR="0066113D">
        <w:t xml:space="preserve">. min. 16 mm nebo trubky </w:t>
      </w:r>
      <w:proofErr w:type="spellStart"/>
      <w:r w:rsidR="0066113D">
        <w:t>pr</w:t>
      </w:r>
      <w:proofErr w:type="spellEnd"/>
      <w:r w:rsidR="0066113D">
        <w:t xml:space="preserve">. 25 mm </w:t>
      </w:r>
      <w:proofErr w:type="spellStart"/>
      <w:r w:rsidR="0066113D">
        <w:t>tl</w:t>
      </w:r>
      <w:proofErr w:type="spellEnd"/>
      <w:r w:rsidR="0066113D">
        <w:t>. 2 mm a bude</w:t>
      </w:r>
      <w:r w:rsidR="0066113D" w:rsidRPr="0066113D">
        <w:t xml:space="preserve"> </w:t>
      </w:r>
      <w:r w:rsidR="0066113D">
        <w:t>součástí zemnící soustavy. Popis této zemní tyče je na výkresové dokumentaci.</w:t>
      </w:r>
    </w:p>
    <w:p w:rsidR="00420310" w:rsidRDefault="00420310" w:rsidP="00420310">
      <w:pPr>
        <w:pStyle w:val="Nadp4"/>
      </w:pPr>
      <w:r>
        <w:t>Ochranná konstrukce</w:t>
      </w:r>
    </w:p>
    <w:p w:rsidR="00420310" w:rsidRDefault="00420310" w:rsidP="00420310">
      <w:pPr>
        <w:pStyle w:val="Odstavceods"/>
      </w:pPr>
      <w:r>
        <w:t>V blízkosti instalace zásobníků se nachází vzrostlá lípa. Pádem větví nebo celého stromu by mohlo dojít k poškození bezpečnostní a provozní výstroje zásobníků. Tato musí být proti poškození chráněna. Za tímto účelem bude zhotovena ocelová</w:t>
      </w:r>
      <w:r w:rsidR="0022654D">
        <w:t xml:space="preserve"> rámová</w:t>
      </w:r>
      <w:r>
        <w:t xml:space="preserve"> konstrukce dle výkresové dokumentace.</w:t>
      </w:r>
      <w:r w:rsidR="0022654D">
        <w:t xml:space="preserve"> Podklady pro její návrh poskytnuty dodavatelem plynu a technologie skladování plynu, fa. </w:t>
      </w:r>
      <w:proofErr w:type="spellStart"/>
      <w:r w:rsidR="0022654D">
        <w:t>PRIMAGAS</w:t>
      </w:r>
      <w:proofErr w:type="spellEnd"/>
      <w:r w:rsidR="0022654D">
        <w:t>, zásobníky jsou jejích majetkem, odsouhlaseno.</w:t>
      </w:r>
    </w:p>
    <w:p w:rsidR="00420310" w:rsidRDefault="00420310" w:rsidP="00420310">
      <w:pPr>
        <w:pStyle w:val="Odstavceods"/>
      </w:pPr>
      <w:r>
        <w:t xml:space="preserve">Stojiny konstrukce </w:t>
      </w:r>
      <w:r w:rsidR="00A5691E">
        <w:t>z profilů U14</w:t>
      </w:r>
      <w:r w:rsidR="00503555">
        <w:t xml:space="preserve">0 </w:t>
      </w:r>
      <w:r>
        <w:t xml:space="preserve">budou osazeny a zabetonovány do vývrtů hlubokých 90 cm. </w:t>
      </w:r>
      <w:r w:rsidR="00503555">
        <w:t xml:space="preserve">Konstrukce střešní části bude usazena před betonáží patek, následně před osazením zásobníků demontována. Definitivní osazení </w:t>
      </w:r>
      <w:r w:rsidR="0022654D">
        <w:t xml:space="preserve">ochranné rámové </w:t>
      </w:r>
      <w:r w:rsidR="00503555">
        <w:t xml:space="preserve">konstrukce a </w:t>
      </w:r>
      <w:r w:rsidR="00FC5AD7">
        <w:t>profilů pro zpevnění boční tuhosti</w:t>
      </w:r>
      <w:r w:rsidR="00503555">
        <w:t xml:space="preserve"> </w:t>
      </w:r>
      <w:r w:rsidR="00FC5AD7">
        <w:t xml:space="preserve">konstrukce </w:t>
      </w:r>
      <w:r w:rsidR="00503555">
        <w:t>bude provedeno před montáží bezpečnostní a provozní výstroje zásobníků.</w:t>
      </w:r>
    </w:p>
    <w:p w:rsidR="00503555" w:rsidRPr="00420310" w:rsidRDefault="0022654D" w:rsidP="00420310">
      <w:pPr>
        <w:pStyle w:val="Odstavceods"/>
      </w:pPr>
      <w:r>
        <w:t>Z</w:t>
      </w:r>
      <w:r w:rsidR="00503555">
        <w:t> důvodu nutné manipulace s</w:t>
      </w:r>
      <w:r>
        <w:t> </w:t>
      </w:r>
      <w:r w:rsidR="00FC5AD7">
        <w:t>poklopy krytí</w:t>
      </w:r>
      <w:r w:rsidR="00311149">
        <w:t xml:space="preserve"> výstroje</w:t>
      </w:r>
      <w:r>
        <w:t xml:space="preserve"> </w:t>
      </w:r>
      <w:r w:rsidR="00FC5AD7">
        <w:t xml:space="preserve">zásobníků </w:t>
      </w:r>
      <w:r>
        <w:t>je nutno osadit příčníky</w:t>
      </w:r>
      <w:r w:rsidR="00FC5AD7">
        <w:t xml:space="preserve"> rámové konstrukce</w:t>
      </w:r>
      <w:r>
        <w:t xml:space="preserve"> tak, aby </w:t>
      </w:r>
      <w:r w:rsidR="00FC5AD7">
        <w:t>tyto nebránily v jejich otevírání</w:t>
      </w:r>
      <w:r w:rsidR="00311149">
        <w:t>.</w:t>
      </w:r>
    </w:p>
    <w:p w:rsidR="00822A98" w:rsidRDefault="00822A98" w:rsidP="00BF6550">
      <w:pPr>
        <w:pStyle w:val="Nadp4"/>
      </w:pPr>
      <w:r w:rsidRPr="00CA6627">
        <w:t xml:space="preserve">Oplocení - zamezení přístupu do ochranného pásma </w:t>
      </w:r>
      <w:r>
        <w:t xml:space="preserve">zásobníků </w:t>
      </w:r>
    </w:p>
    <w:p w:rsidR="00822A98" w:rsidRPr="008D0053" w:rsidRDefault="00822A98" w:rsidP="00822A98">
      <w:pPr>
        <w:pStyle w:val="Odstavceods"/>
      </w:pPr>
      <w:r w:rsidRPr="008D0053">
        <w:t xml:space="preserve">Kolem </w:t>
      </w:r>
      <w:r>
        <w:t>zásobníků</w:t>
      </w:r>
      <w:r w:rsidRPr="008D0053">
        <w:t xml:space="preserve"> a je</w:t>
      </w:r>
      <w:r>
        <w:t>jich</w:t>
      </w:r>
      <w:r w:rsidRPr="008D0053">
        <w:t xml:space="preserve"> vystrojení armaturami bude </w:t>
      </w:r>
      <w:r>
        <w:t xml:space="preserve">na hranici ochranného pásma </w:t>
      </w:r>
      <w:r w:rsidRPr="008D0053">
        <w:t>zbudováno oplocení</w:t>
      </w:r>
      <w:r w:rsidR="000E0DE9">
        <w:t xml:space="preserve"> výšky 1,6 m</w:t>
      </w:r>
      <w:r w:rsidRPr="008D0053">
        <w:t>.</w:t>
      </w:r>
      <w:r w:rsidR="000E0DE9">
        <w:t xml:space="preserve"> Stávající úsek bude z důvodu nedostatečné výšky demontován.</w:t>
      </w:r>
    </w:p>
    <w:p w:rsidR="00822A98" w:rsidRPr="008D0053" w:rsidRDefault="00822A98" w:rsidP="00822A98">
      <w:pPr>
        <w:pStyle w:val="Odstavceods"/>
      </w:pPr>
      <w:r w:rsidRPr="008D0053">
        <w:t xml:space="preserve">Navržený půdorysný rozměr </w:t>
      </w:r>
      <w:r>
        <w:t>– viz výkresová dokumentace –</w:t>
      </w:r>
      <w:r w:rsidRPr="008D0053">
        <w:t xml:space="preserve"> </w:t>
      </w:r>
      <w:r>
        <w:t xml:space="preserve">bude oplocen do výšky 1,6 m </w:t>
      </w:r>
      <w:r w:rsidRPr="008D0053">
        <w:t xml:space="preserve">se vstupní uzamykatelnou brankou min. š = </w:t>
      </w:r>
      <w:smartTag w:uri="urn:schemas-microsoft-com:office:smarttags" w:element="metricconverter">
        <w:smartTagPr>
          <w:attr w:name="ProductID" w:val="1,0 m"/>
        </w:smartTagPr>
        <w:r w:rsidRPr="008D0053">
          <w:t>1,0 m</w:t>
        </w:r>
      </w:smartTag>
      <w:r w:rsidRPr="008D0053">
        <w:t>.</w:t>
      </w:r>
    </w:p>
    <w:p w:rsidR="00822A98" w:rsidRPr="008D0053" w:rsidRDefault="00822A98" w:rsidP="00822A98">
      <w:pPr>
        <w:pStyle w:val="Odstavceods"/>
      </w:pPr>
      <w:r w:rsidRPr="008D0053">
        <w:t xml:space="preserve">Jednotlivé plotové sloupky, ocel ø 48 x </w:t>
      </w:r>
      <w:smartTag w:uri="urn:schemas-microsoft-com:office:smarttags" w:element="metricconverter">
        <w:smartTagPr>
          <w:attr w:name="ProductID" w:val="1,5 mm"/>
        </w:smartTagPr>
        <w:r w:rsidRPr="008D0053">
          <w:t>1,5 mm</w:t>
        </w:r>
      </w:smartTag>
      <w:r w:rsidRPr="008D0053">
        <w:t>, l</w:t>
      </w:r>
      <w:r>
        <w:t> </w:t>
      </w:r>
      <w:r w:rsidRPr="008D0053">
        <w:t>= 2,</w:t>
      </w:r>
      <w:r>
        <w:t>1</w:t>
      </w:r>
      <w:r w:rsidRPr="008D0053">
        <w:t xml:space="preserve"> m, budou kotveny do betonových patek z betonu prostého. Rohové sloupky, včetně sloupků vstupní branky, budou ztuženy („zavětrovány“) rohovými vzpěrami, ocel ø 38 x </w:t>
      </w:r>
      <w:smartTag w:uri="urn:schemas-microsoft-com:office:smarttags" w:element="metricconverter">
        <w:smartTagPr>
          <w:attr w:name="ProductID" w:val="1,5 mm"/>
        </w:smartTagPr>
        <w:r w:rsidRPr="008D0053">
          <w:t>1,5 mm</w:t>
        </w:r>
      </w:smartTag>
      <w:r w:rsidRPr="008D0053">
        <w:t>, l</w:t>
      </w:r>
      <w:r>
        <w:t> </w:t>
      </w:r>
      <w:r w:rsidRPr="008D0053">
        <w:t xml:space="preserve">= </w:t>
      </w:r>
      <w:smartTag w:uri="urn:schemas-microsoft-com:office:smarttags" w:element="metricconverter">
        <w:smartTagPr>
          <w:attr w:name="ProductID" w:val="2,3 m"/>
        </w:smartTagPr>
        <w:r w:rsidRPr="008D0053">
          <w:t>2,3 m</w:t>
        </w:r>
      </w:smartTag>
      <w:r w:rsidRPr="008D0053">
        <w:t xml:space="preserve">. Horní hrana ukončení sloupku bude ocelovým víčkem (zátkou) ø </w:t>
      </w:r>
      <w:smartTag w:uri="urn:schemas-microsoft-com:office:smarttags" w:element="metricconverter">
        <w:smartTagPr>
          <w:attr w:name="ProductID" w:val="48 mm"/>
        </w:smartTagPr>
        <w:r w:rsidRPr="008D0053">
          <w:t>48 mm</w:t>
        </w:r>
      </w:smartTag>
      <w:r w:rsidRPr="008D0053">
        <w:t>. Kotvení vzpěry k plotovému sloupku bude objímkami ø 48.</w:t>
      </w:r>
    </w:p>
    <w:p w:rsidR="00822A98" w:rsidRPr="008D0053" w:rsidRDefault="00822A98" w:rsidP="00822A98">
      <w:pPr>
        <w:pStyle w:val="Odstavceods"/>
      </w:pPr>
      <w:r w:rsidRPr="008D0053">
        <w:t xml:space="preserve">Středový napínací žárově zinkovaný drát bude s ocelovým jádrem ø </w:t>
      </w:r>
      <w:smartTag w:uri="urn:schemas-microsoft-com:office:smarttags" w:element="metricconverter">
        <w:smartTagPr>
          <w:attr w:name="ProductID" w:val="2,5 mm"/>
        </w:smartTagPr>
        <w:r w:rsidRPr="008D0053">
          <w:t>2,5 mm</w:t>
        </w:r>
      </w:smartTag>
      <w:r>
        <w:t xml:space="preserve"> a poplastován (v </w:t>
      </w:r>
      <w:r w:rsidRPr="008D0053">
        <w:t xml:space="preserve">min. </w:t>
      </w:r>
      <w:proofErr w:type="spellStart"/>
      <w:r w:rsidRPr="008D0053">
        <w:t>tl</w:t>
      </w:r>
      <w:proofErr w:type="spellEnd"/>
      <w:r w:rsidRPr="008D0053">
        <w:t xml:space="preserve">. </w:t>
      </w:r>
      <w:smartTag w:uri="urn:schemas-microsoft-com:office:smarttags" w:element="metricconverter">
        <w:smartTagPr>
          <w:attr w:name="ProductID" w:val="0,5 mm"/>
        </w:smartTagPr>
        <w:r w:rsidRPr="008D0053">
          <w:t>0,5 mm</w:t>
        </w:r>
      </w:smartTag>
      <w:r w:rsidRPr="008D0053">
        <w:t>). Napnutí napínacího drátu bude pomocí táhel s okem a závitem - „plotových napínáků“.</w:t>
      </w:r>
    </w:p>
    <w:p w:rsidR="00822A98" w:rsidRPr="008D0053" w:rsidRDefault="00822A98" w:rsidP="00822A98">
      <w:pPr>
        <w:pStyle w:val="Odstavceods"/>
      </w:pPr>
      <w:r w:rsidRPr="008D0053">
        <w:t>Mezi jednotlivými sloupky oplocení bude nataženo a ukotveno p</w:t>
      </w:r>
      <w:r>
        <w:t xml:space="preserve">oplastované pletivo (v min. </w:t>
      </w:r>
      <w:proofErr w:type="spellStart"/>
      <w:r>
        <w:t>tl</w:t>
      </w:r>
      <w:proofErr w:type="spellEnd"/>
      <w:r>
        <w:t>. </w:t>
      </w:r>
      <w:smartTag w:uri="urn:schemas-microsoft-com:office:smarttags" w:element="metricconverter">
        <w:smartTagPr>
          <w:attr w:name="ProductID" w:val="0,5 mm"/>
        </w:smartTagPr>
        <w:r w:rsidRPr="008D0053">
          <w:t>0,5 mm</w:t>
        </w:r>
      </w:smartTag>
      <w:r w:rsidRPr="008D0053">
        <w:t xml:space="preserve">) s velikosti ok </w:t>
      </w:r>
      <w:smartTag w:uri="urn:schemas-microsoft-com:office:smarttags" w:element="metricconverter">
        <w:smartTagPr>
          <w:attr w:name="ProductID" w:val="50 mm"/>
        </w:smartTagPr>
        <w:r w:rsidRPr="008D0053">
          <w:t>50 mm</w:t>
        </w:r>
      </w:smartTag>
      <w:r w:rsidRPr="008D0053">
        <w:t>, výšky 1,</w:t>
      </w:r>
      <w:r>
        <w:t>6</w:t>
      </w:r>
      <w:r w:rsidRPr="008D0053">
        <w:t xml:space="preserve"> m se zapleteného žár</w:t>
      </w:r>
      <w:r>
        <w:t>ově zinkovaného drátu o ø 1,7 </w:t>
      </w:r>
      <w:r w:rsidRPr="008D0053">
        <w:t xml:space="preserve">mm (po poplastování ø </w:t>
      </w:r>
      <w:smartTag w:uri="urn:schemas-microsoft-com:office:smarttags" w:element="metricconverter">
        <w:smartTagPr>
          <w:attr w:name="ProductID" w:val="2,5 mm"/>
        </w:smartTagPr>
        <w:r w:rsidRPr="008D0053">
          <w:t>2,5 mm</w:t>
        </w:r>
      </w:smartTag>
      <w:r w:rsidRPr="008D0053">
        <w:t xml:space="preserve">). </w:t>
      </w:r>
    </w:p>
    <w:p w:rsidR="00822A98" w:rsidRPr="008D0053" w:rsidRDefault="00822A98" w:rsidP="00822A98">
      <w:pPr>
        <w:pStyle w:val="Odstavceods"/>
      </w:pPr>
      <w:r w:rsidRPr="008D0053">
        <w:t xml:space="preserve">Vývrt do země pro základ každé patky sloupu bude ø </w:t>
      </w:r>
      <w:smartTag w:uri="urn:schemas-microsoft-com:office:smarttags" w:element="metricconverter">
        <w:smartTagPr>
          <w:attr w:name="ProductID" w:val="0,2 m"/>
        </w:smartTagPr>
        <w:r w:rsidRPr="008D0053">
          <w:t>0,2 m</w:t>
        </w:r>
      </w:smartTag>
      <w:r w:rsidRPr="008D0053">
        <w:t xml:space="preserve">, hloubky </w:t>
      </w:r>
      <w:smartTag w:uri="urn:schemas-microsoft-com:office:smarttags" w:element="metricconverter">
        <w:smartTagPr>
          <w:attr w:name="ProductID" w:val="0,8 m"/>
        </w:smartTagPr>
        <w:r w:rsidRPr="008D0053">
          <w:t>0,8 m</w:t>
        </w:r>
      </w:smartTag>
      <w:r>
        <w:t>, celkem 13</w:t>
      </w:r>
      <w:r w:rsidRPr="008D0053">
        <w:t xml:space="preserve"> kpl</w:t>
      </w:r>
      <w:r>
        <w:t>.</w:t>
      </w:r>
      <w:r w:rsidRPr="008D0053">
        <w:t xml:space="preserve"> sloupků a </w:t>
      </w:r>
      <w:r>
        <w:t>8</w:t>
      </w:r>
      <w:r w:rsidRPr="008D0053">
        <w:t xml:space="preserve"> kpl</w:t>
      </w:r>
      <w:r>
        <w:t>.</w:t>
      </w:r>
      <w:r w:rsidRPr="008D0053">
        <w:t xml:space="preserve"> vzpěr. V betonové patce bude ocelová část sloupku zapuštěna cca 0,5 m. </w:t>
      </w:r>
    </w:p>
    <w:p w:rsidR="00822A98" w:rsidRPr="008D0053" w:rsidRDefault="00822A98" w:rsidP="00822A98">
      <w:pPr>
        <w:pStyle w:val="Odstavceods"/>
      </w:pPr>
      <w:r w:rsidRPr="008D0053">
        <w:lastRenderedPageBreak/>
        <w:t>Vstupní ocelová branka, výšky  v= 1,</w:t>
      </w:r>
      <w:r>
        <w:t>6</w:t>
      </w:r>
      <w:r w:rsidRPr="008D0053">
        <w:t xml:space="preserve"> m, do oploceného prostoru bude svařovaná rámová konstrukce z ocelového profilu s panty (zabezpečenými proti vysazení) na odpovídajícím plotovém sloupku</w:t>
      </w:r>
      <w:r>
        <w:t xml:space="preserve"> </w:t>
      </w:r>
      <w:r w:rsidRPr="008D0053">
        <w:t xml:space="preserve">ø </w:t>
      </w:r>
      <w:r>
        <w:t>60</w:t>
      </w:r>
      <w:r w:rsidRPr="008D0053">
        <w:t xml:space="preserve"> mm,</w:t>
      </w:r>
      <w:r>
        <w:t xml:space="preserve"> </w:t>
      </w:r>
      <w:r w:rsidRPr="008D0053">
        <w:t>pozinkovaná a poplastov</w:t>
      </w:r>
      <w:r>
        <w:t>a</w:t>
      </w:r>
      <w:r w:rsidRPr="008D0053">
        <w:t>n</w:t>
      </w:r>
      <w:r>
        <w:t>á</w:t>
      </w:r>
      <w:r w:rsidRPr="008D0053">
        <w:t xml:space="preserve">. </w:t>
      </w:r>
    </w:p>
    <w:p w:rsidR="00822A98" w:rsidRDefault="00822A98" w:rsidP="00822A98">
      <w:pPr>
        <w:pStyle w:val="Odstavceods"/>
      </w:pPr>
      <w:r w:rsidRPr="008D0053">
        <w:t xml:space="preserve">Rám vstupní branky bude s výpletem poplastovaným pletivem (stejným jako oplocení). Kotvící (ovinovací) drát pletiva k rámu branky bude ze žárově zinkovaného drátu o </w:t>
      </w:r>
      <w:proofErr w:type="spellStart"/>
      <w:r w:rsidRPr="008D0053">
        <w:t>tl</w:t>
      </w:r>
      <w:proofErr w:type="spellEnd"/>
      <w:r w:rsidRPr="008D0053">
        <w:t xml:space="preserve">. ø </w:t>
      </w:r>
      <w:smartTag w:uri="urn:schemas-microsoft-com:office:smarttags" w:element="metricconverter">
        <w:smartTagPr>
          <w:attr w:name="ProductID" w:val="1,7 mm"/>
        </w:smartTagPr>
        <w:r w:rsidRPr="008D0053">
          <w:t>1,7 mm</w:t>
        </w:r>
      </w:smartTag>
      <w:r w:rsidRPr="008D0053">
        <w:t xml:space="preserve"> (po poplastování ø </w:t>
      </w:r>
      <w:smartTag w:uri="urn:schemas-microsoft-com:office:smarttags" w:element="metricconverter">
        <w:smartTagPr>
          <w:attr w:name="ProductID" w:val="2,5 mm"/>
        </w:smartTagPr>
        <w:r w:rsidRPr="008D0053">
          <w:t>2,5 mm</w:t>
        </w:r>
      </w:smartTag>
      <w:r w:rsidRPr="008D0053">
        <w:t>).</w:t>
      </w:r>
      <w:r>
        <w:t xml:space="preserve"> </w:t>
      </w:r>
    </w:p>
    <w:p w:rsidR="00822A98" w:rsidRDefault="00822A98" w:rsidP="00822A98">
      <w:pPr>
        <w:pStyle w:val="Odstavceods"/>
      </w:pPr>
      <w:r w:rsidRPr="008F2989">
        <w:t>Uzamykatelná vstupní branka bude vybavena kompletem uzavírání na kliku s  „bezpečnostní“ FAB vložkou. Branka a oba související</w:t>
      </w:r>
      <w:r>
        <w:t xml:space="preserve"> </w:t>
      </w:r>
      <w:r w:rsidRPr="008F2989">
        <w:t>sloupky budou součástí dodávky jednoho výrobce jako komplet.</w:t>
      </w:r>
    </w:p>
    <w:p w:rsidR="00822A98" w:rsidRDefault="00822A98" w:rsidP="00822A98">
      <w:pPr>
        <w:pStyle w:val="Odstavceods"/>
        <w:rPr>
          <w:szCs w:val="22"/>
        </w:rPr>
      </w:pPr>
      <w:r>
        <w:t xml:space="preserve">Povrchová úprava ocelové konstrukce oplocení bude jednotná. </w:t>
      </w:r>
      <w:r>
        <w:rPr>
          <w:szCs w:val="22"/>
        </w:rPr>
        <w:t xml:space="preserve">Všechny součásti oplocení (sloupky, vzpěry, objímky, středový napínací drát, pletivo, konstrukce vstupní branky) budou žárově pozinkovány a následně poplastovány o min. </w:t>
      </w:r>
      <w:proofErr w:type="spellStart"/>
      <w:r>
        <w:rPr>
          <w:szCs w:val="22"/>
        </w:rPr>
        <w:t>tl</w:t>
      </w:r>
      <w:proofErr w:type="spellEnd"/>
      <w:r>
        <w:rPr>
          <w:szCs w:val="22"/>
        </w:rPr>
        <w:t xml:space="preserve">. </w:t>
      </w:r>
      <w:smartTag w:uri="urn:schemas-microsoft-com:office:smarttags" w:element="metricconverter">
        <w:smartTagPr>
          <w:attr w:name="ProductID" w:val="0,5 mm"/>
        </w:smartTagPr>
        <w:r>
          <w:rPr>
            <w:szCs w:val="22"/>
          </w:rPr>
          <w:t>0,5 mm</w:t>
        </w:r>
      </w:smartTag>
      <w:r>
        <w:rPr>
          <w:szCs w:val="22"/>
        </w:rPr>
        <w:t>. Poplastování všech součástí oplocení bude, jednotné, v odstínu „jedlová zeleň“ (RAL 6005).</w:t>
      </w:r>
    </w:p>
    <w:p w:rsidR="00822A98" w:rsidRDefault="00822A98" w:rsidP="00822A98">
      <w:pPr>
        <w:pStyle w:val="Odstavceods"/>
      </w:pPr>
      <w:r>
        <w:t>M</w:t>
      </w:r>
      <w:r w:rsidRPr="00A459D4">
        <w:t>ísto</w:t>
      </w:r>
      <w:r>
        <w:t xml:space="preserve"> – branka -</w:t>
      </w:r>
      <w:r w:rsidRPr="00A459D4">
        <w:t xml:space="preserve"> bude označeno</w:t>
      </w:r>
      <w:r>
        <w:t xml:space="preserve"> tabulkami</w:t>
      </w:r>
      <w:r w:rsidRPr="00A459D4">
        <w:t xml:space="preserve"> „ZÁKAZ VSTUPU“,</w:t>
      </w:r>
      <w:r>
        <w:t xml:space="preserve"> a</w:t>
      </w:r>
      <w:r w:rsidRPr="00A459D4">
        <w:t xml:space="preserve"> „NEBEZPEČÍ VÝBUCHU</w:t>
      </w:r>
      <w:r>
        <w:t xml:space="preserve"> PLYNU</w:t>
      </w:r>
      <w:r w:rsidRPr="00A459D4">
        <w:t>“.</w:t>
      </w:r>
      <w:r w:rsidR="00732BAC">
        <w:t xml:space="preserve"> Uvnitř výstražné tabulky dle specifikace na výkrese „</w:t>
      </w:r>
      <w:r w:rsidR="00732BAC" w:rsidRPr="00732BAC">
        <w:t>Montážní schéma zásobníků a příslušenství</w:t>
      </w:r>
      <w:r w:rsidR="00732BAC">
        <w:t>“.</w:t>
      </w:r>
    </w:p>
    <w:p w:rsidR="004F64B0" w:rsidRDefault="004F64B0" w:rsidP="00BF6550">
      <w:pPr>
        <w:pStyle w:val="Nadp4"/>
      </w:pPr>
      <w:r>
        <w:t>Povrchová úprava terénu v prostoru oplocení zásobníků</w:t>
      </w:r>
    </w:p>
    <w:p w:rsidR="004F64B0" w:rsidRDefault="004F64B0" w:rsidP="004F64B0">
      <w:pPr>
        <w:pStyle w:val="Odstavceods"/>
      </w:pPr>
      <w:r>
        <w:t>Plocha v prostoru oplocení zásobníků bude opatřena, mimo podkladní panely, zámkovou dlažbou nebo betonovými dlaždicemi, aby zde nedocházelo k růstu tráv</w:t>
      </w:r>
      <w:r w:rsidR="00DE6EDA">
        <w:t>y</w:t>
      </w:r>
      <w:r>
        <w:t xml:space="preserve"> a plevele s nutnosti sekání.</w:t>
      </w:r>
      <w:r w:rsidR="00D87F9C">
        <w:t xml:space="preserve"> Dlažba bude v zeleném pásu s přesahem 10 cm za pletivo, opatřená po obvodu obrubníky</w:t>
      </w:r>
      <w:r w:rsidR="00A55B94">
        <w:t>. Obrubník ze strany MŠ bude vyvýšen o 5 cm, aby nedošlo k  „zatečení“ propanu do kanalizace v případě havárie.</w:t>
      </w:r>
      <w:r w:rsidR="00187536">
        <w:t xml:space="preserve"> (</w:t>
      </w:r>
      <w:r w:rsidR="000943C2">
        <w:t>Tato</w:t>
      </w:r>
      <w:r w:rsidR="00187536">
        <w:t xml:space="preserve"> je opatřena poklopem a nachází se mimo </w:t>
      </w:r>
      <w:proofErr w:type="spellStart"/>
      <w:r w:rsidR="00187536">
        <w:t>ochr</w:t>
      </w:r>
      <w:proofErr w:type="spellEnd"/>
      <w:r w:rsidR="00187536">
        <w:t>. pásmo.</w:t>
      </w:r>
      <w:r w:rsidR="000943C2">
        <w:t>)</w:t>
      </w:r>
    </w:p>
    <w:p w:rsidR="004F64B0" w:rsidRDefault="004F64B0" w:rsidP="004F64B0">
      <w:pPr>
        <w:pStyle w:val="Odstavceods"/>
      </w:pPr>
      <w:r>
        <w:t xml:space="preserve">Spádování terénu v prostoru zásobníků </w:t>
      </w:r>
      <w:r w:rsidR="002C58F9">
        <w:t xml:space="preserve">bude provedeno jihovýchodním směrem a </w:t>
      </w:r>
      <w:r w:rsidR="001D7F87">
        <w:t>tak</w:t>
      </w:r>
      <w:r w:rsidR="00610DCE">
        <w:t>, aby zde nezůstávala stát dešťová voda</w:t>
      </w:r>
      <w:r>
        <w:t xml:space="preserve">, úhel spádování </w:t>
      </w:r>
      <w:r w:rsidR="004518E7">
        <w:t>2%</w:t>
      </w:r>
      <w:r>
        <w:t>.</w:t>
      </w:r>
    </w:p>
    <w:p w:rsidR="00537D21" w:rsidRDefault="00537D21" w:rsidP="00BF6550">
      <w:pPr>
        <w:pStyle w:val="Nadp4"/>
      </w:pPr>
      <w:r>
        <w:t>Zásobování stanice kapalným propanem</w:t>
      </w:r>
    </w:p>
    <w:p w:rsidR="00537D21" w:rsidRDefault="00537D21" w:rsidP="00537D21">
      <w:pPr>
        <w:pStyle w:val="Odstavceods"/>
      </w:pPr>
      <w:r>
        <w:t>Autocisterna při stáčení LPG stojí ve vyhrazeném prostoru, mimo požárně nebezpečný prostor objekt</w:t>
      </w:r>
      <w:r w:rsidR="000E0DE9">
        <w:t>ů</w:t>
      </w:r>
      <w:r>
        <w:t xml:space="preserve">. Během stáčení musí být autocisterna spolehlivě </w:t>
      </w:r>
      <w:r w:rsidR="00DE6EDA">
        <w:t>za</w:t>
      </w:r>
      <w:r>
        <w:t>brzděn</w:t>
      </w:r>
      <w:r w:rsidR="00E70539">
        <w:t>a</w:t>
      </w:r>
      <w:r>
        <w:t>.</w:t>
      </w:r>
    </w:p>
    <w:p w:rsidR="00537D21" w:rsidRDefault="00537D21" w:rsidP="00537D21">
      <w:pPr>
        <w:pStyle w:val="Odstavceods"/>
      </w:pPr>
      <w:r>
        <w:t>Autocisterna musí být uzemněna na zemnící soustavu. Stanoviště cisterny při stáčení musí být zabezpečené dopravcem.</w:t>
      </w:r>
    </w:p>
    <w:p w:rsidR="00537D21" w:rsidRDefault="00537D21" w:rsidP="00537D21">
      <w:pPr>
        <w:pStyle w:val="Odstavceods"/>
      </w:pPr>
      <w:r>
        <w:t>Před příjezdem autocisterny bud</w:t>
      </w:r>
      <w:r w:rsidR="000E0DE9">
        <w:t>ou o této skutečnosti obeznámeni nájemníci</w:t>
      </w:r>
      <w:r>
        <w:t xml:space="preserve"> </w:t>
      </w:r>
      <w:r w:rsidR="000E0DE9">
        <w:t xml:space="preserve">domu č.p. 572 vhodným způsobem. Po dobu tankování bude příjezd k zadní části domu </w:t>
      </w:r>
      <w:proofErr w:type="spellStart"/>
      <w:r w:rsidR="000E0DE9">
        <w:t>zneprůjezdněn</w:t>
      </w:r>
      <w:proofErr w:type="spellEnd"/>
      <w:r w:rsidR="00BE7B56">
        <w:t>.</w:t>
      </w:r>
    </w:p>
    <w:p w:rsidR="00537D21" w:rsidRDefault="00537D21" w:rsidP="00537D21">
      <w:pPr>
        <w:pStyle w:val="Odstavceods"/>
      </w:pPr>
      <w:r>
        <w:t>Po vjezdu cisterny na plochu bude na příjezdové cestě osazena mobilní dopravní značka „ZÁKAZ VJEZDU VŠECH VOZIDEL“. Viz výkresová dokumentace.</w:t>
      </w:r>
    </w:p>
    <w:p w:rsidR="00C449DE" w:rsidRDefault="00C449DE" w:rsidP="00C449DE">
      <w:pPr>
        <w:pStyle w:val="Nadp2"/>
      </w:pPr>
      <w:r>
        <w:t>Vlastnosti plnícího media</w:t>
      </w:r>
    </w:p>
    <w:p w:rsidR="00C449DE" w:rsidRDefault="00C449DE" w:rsidP="00C449DE">
      <w:pPr>
        <w:pStyle w:val="Odstavceods"/>
      </w:pPr>
      <w:r>
        <w:t>LPG není jedovatý. Ve směsi se vzduchem tvoří výbušnou směs. LPG je i v plynném skupenství těžší vzduchu, a proto se hromadí při zemi a v prohlubních.</w:t>
      </w:r>
    </w:p>
    <w:p w:rsidR="00C449DE" w:rsidRDefault="00C449DE" w:rsidP="00C449DE">
      <w:pPr>
        <w:pStyle w:val="Odstavceods"/>
      </w:pPr>
      <w:r>
        <w:t xml:space="preserve">Kapalný LPG má podobné vlastnosti jako benzín, tj. vysušuje a rozpouští těsnění z přírodního kaučuku, organická mazadla, fermež a jiné látky. Pro těsnění potrubí </w:t>
      </w:r>
      <w:proofErr w:type="spellStart"/>
      <w:r>
        <w:t>PB</w:t>
      </w:r>
      <w:proofErr w:type="spellEnd"/>
      <w:r>
        <w:t xml:space="preserve"> se doporučuje používat těsnění ze syntetického kaučuku, grafitových ucpávek a mazadel na bázi silikonu.</w:t>
      </w:r>
    </w:p>
    <w:p w:rsidR="00C449DE" w:rsidRDefault="00C449DE" w:rsidP="00C449DE">
      <w:pPr>
        <w:pStyle w:val="Odstavceods"/>
      </w:pPr>
      <w:r>
        <w:lastRenderedPageBreak/>
        <w:t>Další vlastnosti propanu a butanu jsou uvedeny v následující tabulce (butan zde nebude používán, jeho charakteristika je zde uvedena pro komplexnost informace) :</w:t>
      </w:r>
    </w:p>
    <w:p w:rsidR="00C449DE" w:rsidRDefault="00C449DE" w:rsidP="00C449DE">
      <w:pPr>
        <w:pStyle w:val="Odstavceods"/>
        <w:ind w:left="3545" w:firstLine="709"/>
      </w:pPr>
      <w:r>
        <w:t>jednotky</w:t>
      </w:r>
      <w:r>
        <w:tab/>
        <w:t xml:space="preserve"> propan </w:t>
      </w:r>
      <w:r>
        <w:tab/>
        <w:t>n-butan</w:t>
      </w:r>
    </w:p>
    <w:p w:rsidR="00C449DE" w:rsidRDefault="00C449DE" w:rsidP="00C449DE">
      <w:pPr>
        <w:pStyle w:val="Odstavceods"/>
        <w:spacing w:before="0"/>
      </w:pPr>
      <w:r>
        <w:t xml:space="preserve">chemický vzorec </w:t>
      </w:r>
      <w:r>
        <w:tab/>
      </w:r>
      <w:r>
        <w:tab/>
      </w:r>
      <w:r>
        <w:tab/>
      </w:r>
      <w:r>
        <w:tab/>
        <w:t xml:space="preserve">- </w:t>
      </w:r>
      <w:r>
        <w:tab/>
      </w:r>
      <w:r>
        <w:tab/>
        <w:t>C3H8</w:t>
      </w:r>
      <w:r>
        <w:tab/>
      </w:r>
      <w:r>
        <w:tab/>
        <w:t xml:space="preserve"> C4H10</w:t>
      </w:r>
    </w:p>
    <w:p w:rsidR="00C449DE" w:rsidRDefault="00C449DE" w:rsidP="00C449DE">
      <w:pPr>
        <w:pStyle w:val="Odstavceods"/>
        <w:spacing w:before="0"/>
      </w:pPr>
      <w:r>
        <w:t xml:space="preserve">molekulová hmotnost </w:t>
      </w:r>
      <w:r>
        <w:tab/>
      </w:r>
      <w:r>
        <w:tab/>
      </w:r>
      <w:r>
        <w:tab/>
        <w:t xml:space="preserve">- </w:t>
      </w:r>
      <w:r>
        <w:tab/>
      </w:r>
      <w:r>
        <w:tab/>
        <w:t>44,094</w:t>
      </w:r>
      <w:r>
        <w:tab/>
      </w:r>
      <w:r>
        <w:tab/>
        <w:t xml:space="preserve"> 58,12</w:t>
      </w:r>
    </w:p>
    <w:p w:rsidR="00C449DE" w:rsidRPr="008933B5" w:rsidRDefault="00C449DE" w:rsidP="00C449DE">
      <w:pPr>
        <w:pStyle w:val="Odstavceods"/>
        <w:spacing w:before="0"/>
        <w:rPr>
          <w:b/>
        </w:rPr>
      </w:pPr>
      <w:r w:rsidRPr="008933B5">
        <w:rPr>
          <w:b/>
        </w:rPr>
        <w:t>kapalný stav</w:t>
      </w:r>
    </w:p>
    <w:p w:rsidR="00C449DE" w:rsidRDefault="00C449DE" w:rsidP="00C449DE">
      <w:pPr>
        <w:pStyle w:val="Odstavceods"/>
        <w:spacing w:before="0"/>
      </w:pPr>
      <w:r>
        <w:t xml:space="preserve">hustota při 20°C </w:t>
      </w:r>
      <w:r>
        <w:tab/>
      </w:r>
      <w:r>
        <w:tab/>
      </w:r>
      <w:r>
        <w:tab/>
      </w:r>
      <w:r>
        <w:tab/>
        <w:t xml:space="preserve">kg/m3 </w:t>
      </w:r>
      <w:r>
        <w:tab/>
      </w:r>
      <w:r>
        <w:tab/>
        <w:t xml:space="preserve">502 </w:t>
      </w:r>
      <w:r>
        <w:tab/>
      </w:r>
      <w:r>
        <w:tab/>
        <w:t>579</w:t>
      </w:r>
    </w:p>
    <w:p w:rsidR="00C449DE" w:rsidRDefault="00C449DE" w:rsidP="00C449DE">
      <w:pPr>
        <w:pStyle w:val="Odstavceods"/>
        <w:spacing w:before="0"/>
      </w:pPr>
      <w:r>
        <w:t>bod tání při tlaku 101,08 kPa</w:t>
      </w:r>
      <w:r>
        <w:tab/>
      </w:r>
      <w:r>
        <w:tab/>
      </w:r>
      <w:r>
        <w:tab/>
        <w:t xml:space="preserve">°C </w:t>
      </w:r>
      <w:r>
        <w:tab/>
      </w:r>
      <w:r>
        <w:tab/>
        <w:t>-189,9</w:t>
      </w:r>
      <w:r>
        <w:tab/>
      </w:r>
      <w:r>
        <w:tab/>
        <w:t xml:space="preserve"> -135</w:t>
      </w:r>
    </w:p>
    <w:p w:rsidR="00C449DE" w:rsidRDefault="00C449DE" w:rsidP="00C449DE">
      <w:pPr>
        <w:pStyle w:val="Odstavceods"/>
        <w:spacing w:before="0"/>
      </w:pPr>
      <w:r>
        <w:t xml:space="preserve">bod varu při tlaku 101,08 kPa </w:t>
      </w:r>
      <w:r>
        <w:tab/>
      </w:r>
      <w:r>
        <w:tab/>
        <w:t xml:space="preserve">°C </w:t>
      </w:r>
      <w:r>
        <w:tab/>
      </w:r>
      <w:r>
        <w:tab/>
        <w:t>-42,6</w:t>
      </w:r>
      <w:r>
        <w:tab/>
      </w:r>
      <w:r>
        <w:tab/>
        <w:t xml:space="preserve"> -0,6</w:t>
      </w:r>
    </w:p>
    <w:p w:rsidR="00C449DE" w:rsidRDefault="00C449DE" w:rsidP="00C449DE">
      <w:pPr>
        <w:pStyle w:val="Odstavceods"/>
        <w:spacing w:before="0"/>
      </w:pPr>
      <w:r>
        <w:t xml:space="preserve">kritická teplota </w:t>
      </w:r>
      <w:r>
        <w:tab/>
      </w:r>
      <w:r>
        <w:tab/>
      </w:r>
      <w:r>
        <w:tab/>
      </w:r>
      <w:r>
        <w:tab/>
        <w:t xml:space="preserve">°C </w:t>
      </w:r>
      <w:r>
        <w:tab/>
      </w:r>
      <w:r>
        <w:tab/>
        <w:t>95,6</w:t>
      </w:r>
      <w:r>
        <w:tab/>
      </w:r>
      <w:r>
        <w:tab/>
        <w:t xml:space="preserve"> 153</w:t>
      </w:r>
    </w:p>
    <w:p w:rsidR="00C449DE" w:rsidRDefault="00C449DE" w:rsidP="00C449DE">
      <w:pPr>
        <w:pStyle w:val="Odstavceods"/>
        <w:spacing w:before="0"/>
      </w:pPr>
      <w:r>
        <w:t xml:space="preserve">kritický tlak </w:t>
      </w:r>
      <w:proofErr w:type="spellStart"/>
      <w:r>
        <w:t>MPa</w:t>
      </w:r>
      <w:proofErr w:type="spellEnd"/>
      <w:r>
        <w:t xml:space="preserve"> 4,45 3,721</w:t>
      </w:r>
    </w:p>
    <w:p w:rsidR="00C449DE" w:rsidRDefault="00C449DE" w:rsidP="00C449DE">
      <w:pPr>
        <w:pStyle w:val="Odstavceods"/>
        <w:spacing w:before="0"/>
      </w:pPr>
      <w:r>
        <w:t xml:space="preserve">měrné </w:t>
      </w:r>
      <w:proofErr w:type="spellStart"/>
      <w:r>
        <w:t>sk</w:t>
      </w:r>
      <w:proofErr w:type="spellEnd"/>
      <w:r>
        <w:t xml:space="preserve">. teplo při stálém tlaku a 0°C </w:t>
      </w:r>
      <w:r>
        <w:tab/>
      </w:r>
      <w:proofErr w:type="spellStart"/>
      <w:r>
        <w:t>kJ</w:t>
      </w:r>
      <w:proofErr w:type="spellEnd"/>
      <w:r>
        <w:t xml:space="preserve">/kg </w:t>
      </w:r>
      <w:r>
        <w:tab/>
      </w:r>
      <w:r>
        <w:tab/>
        <w:t xml:space="preserve">2,411 </w:t>
      </w:r>
      <w:r>
        <w:tab/>
      </w:r>
      <w:r>
        <w:tab/>
        <w:t>2,299</w:t>
      </w:r>
    </w:p>
    <w:p w:rsidR="00C449DE" w:rsidRDefault="00C449DE" w:rsidP="00C449DE">
      <w:pPr>
        <w:pStyle w:val="Odstavceods"/>
        <w:spacing w:before="0"/>
      </w:pPr>
      <w:r>
        <w:t xml:space="preserve">spalné teplo </w:t>
      </w:r>
      <w:r>
        <w:tab/>
      </w:r>
      <w:r>
        <w:tab/>
      </w:r>
      <w:r>
        <w:tab/>
      </w:r>
      <w:r>
        <w:tab/>
      </w:r>
      <w:r>
        <w:tab/>
      </w:r>
      <w:proofErr w:type="spellStart"/>
      <w:r>
        <w:t>MJ</w:t>
      </w:r>
      <w:proofErr w:type="spellEnd"/>
      <w:r>
        <w:t xml:space="preserve">/kg </w:t>
      </w:r>
      <w:r>
        <w:tab/>
      </w:r>
      <w:r>
        <w:tab/>
        <w:t xml:space="preserve">50,360 </w:t>
      </w:r>
      <w:r>
        <w:tab/>
      </w:r>
      <w:r>
        <w:tab/>
        <w:t>49,560</w:t>
      </w:r>
    </w:p>
    <w:p w:rsidR="0087685E" w:rsidRDefault="0087685E" w:rsidP="00C449DE">
      <w:pPr>
        <w:pStyle w:val="Odstavceods"/>
        <w:spacing w:before="0"/>
        <w:rPr>
          <w:b/>
        </w:rPr>
      </w:pPr>
    </w:p>
    <w:p w:rsidR="00C449DE" w:rsidRPr="008933B5" w:rsidRDefault="00C449DE" w:rsidP="00C449DE">
      <w:pPr>
        <w:pStyle w:val="Odstavceods"/>
        <w:spacing w:before="0"/>
        <w:rPr>
          <w:b/>
        </w:rPr>
      </w:pPr>
      <w:r w:rsidRPr="008933B5">
        <w:rPr>
          <w:b/>
        </w:rPr>
        <w:t>plynný stav</w:t>
      </w:r>
    </w:p>
    <w:p w:rsidR="00C449DE" w:rsidRDefault="00C449DE" w:rsidP="00C449DE">
      <w:pPr>
        <w:pStyle w:val="Odstavceods"/>
        <w:spacing w:before="0"/>
      </w:pPr>
      <w:r>
        <w:t xml:space="preserve">hustota při tlaku 101,08 kPa, suchý </w:t>
      </w:r>
      <w:r>
        <w:tab/>
      </w:r>
      <w:r>
        <w:tab/>
        <w:t xml:space="preserve">kg/m3 </w:t>
      </w:r>
      <w:r>
        <w:tab/>
      </w:r>
      <w:r>
        <w:tab/>
        <w:t xml:space="preserve">2,019 </w:t>
      </w:r>
      <w:r>
        <w:tab/>
      </w:r>
      <w:r>
        <w:tab/>
        <w:t>2,703</w:t>
      </w:r>
    </w:p>
    <w:p w:rsidR="00C449DE" w:rsidRDefault="00C449DE" w:rsidP="00C449DE">
      <w:pPr>
        <w:pStyle w:val="Odstavceods"/>
        <w:spacing w:before="0"/>
      </w:pPr>
      <w:r>
        <w:t xml:space="preserve">hutnost ( vzduch = 1 ) </w:t>
      </w:r>
      <w:r>
        <w:tab/>
      </w:r>
      <w:r>
        <w:tab/>
      </w:r>
      <w:r>
        <w:tab/>
        <w:t xml:space="preserve">l </w:t>
      </w:r>
      <w:r>
        <w:tab/>
      </w:r>
      <w:r>
        <w:tab/>
        <w:t xml:space="preserve">1,562 </w:t>
      </w:r>
      <w:r>
        <w:tab/>
      </w:r>
      <w:r>
        <w:tab/>
        <w:t>2,091</w:t>
      </w:r>
    </w:p>
    <w:p w:rsidR="00C449DE" w:rsidRDefault="00C449DE" w:rsidP="00C449DE">
      <w:pPr>
        <w:pStyle w:val="Odstavceods"/>
        <w:spacing w:before="0"/>
      </w:pPr>
      <w:r>
        <w:t xml:space="preserve">výpar. teplo, bod varu a </w:t>
      </w:r>
      <w:proofErr w:type="spellStart"/>
      <w:r>
        <w:t>tl</w:t>
      </w:r>
      <w:proofErr w:type="spellEnd"/>
      <w:r>
        <w:t xml:space="preserve">. 101,08 kPa </w:t>
      </w:r>
      <w:r>
        <w:tab/>
      </w:r>
      <w:proofErr w:type="spellStart"/>
      <w:r>
        <w:t>kJ</w:t>
      </w:r>
      <w:proofErr w:type="spellEnd"/>
      <w:r>
        <w:t xml:space="preserve">/kg </w:t>
      </w:r>
      <w:r>
        <w:tab/>
      </w:r>
      <w:r>
        <w:tab/>
        <w:t xml:space="preserve">444,057 </w:t>
      </w:r>
      <w:r>
        <w:tab/>
        <w:t>387,791</w:t>
      </w:r>
    </w:p>
    <w:p w:rsidR="00C449DE" w:rsidRDefault="00C449DE" w:rsidP="00C449DE">
      <w:pPr>
        <w:pStyle w:val="Odstavceods"/>
        <w:spacing w:before="0"/>
      </w:pPr>
      <w:r>
        <w:t xml:space="preserve">spalné teplo při 0°C </w:t>
      </w:r>
      <w:r>
        <w:tab/>
      </w:r>
      <w:r>
        <w:tab/>
      </w:r>
      <w:r>
        <w:tab/>
      </w:r>
      <w:r>
        <w:tab/>
      </w:r>
      <w:proofErr w:type="spellStart"/>
      <w:r>
        <w:t>MJ</w:t>
      </w:r>
      <w:proofErr w:type="spellEnd"/>
      <w:r>
        <w:t xml:space="preserve">/m3 </w:t>
      </w:r>
      <w:r>
        <w:tab/>
        <w:t xml:space="preserve">100,986 </w:t>
      </w:r>
      <w:r>
        <w:tab/>
        <w:t>133,978</w:t>
      </w:r>
    </w:p>
    <w:p w:rsidR="00C449DE" w:rsidRDefault="00C449DE" w:rsidP="00C449DE">
      <w:pPr>
        <w:pStyle w:val="Odstavceods"/>
        <w:spacing w:before="0"/>
      </w:pPr>
      <w:r>
        <w:t xml:space="preserve">výhřevnost při 0°C, 101,08 kPa </w:t>
      </w:r>
      <w:r>
        <w:tab/>
      </w:r>
      <w:r>
        <w:tab/>
      </w:r>
      <w:proofErr w:type="spellStart"/>
      <w:r>
        <w:t>MJ</w:t>
      </w:r>
      <w:proofErr w:type="spellEnd"/>
      <w:r>
        <w:t xml:space="preserve">/m3 </w:t>
      </w:r>
      <w:r>
        <w:tab/>
        <w:t xml:space="preserve">92,989 </w:t>
      </w:r>
      <w:r>
        <w:tab/>
      </w:r>
      <w:r>
        <w:tab/>
        <w:t>123,762</w:t>
      </w:r>
    </w:p>
    <w:p w:rsidR="00C449DE" w:rsidRPr="008933B5" w:rsidRDefault="00C449DE" w:rsidP="00C449DE">
      <w:pPr>
        <w:pStyle w:val="Odstavceods"/>
        <w:spacing w:before="0"/>
        <w:rPr>
          <w:b/>
        </w:rPr>
      </w:pPr>
      <w:r w:rsidRPr="008933B5">
        <w:rPr>
          <w:b/>
        </w:rPr>
        <w:t>meze výbušnosti ve směsi se vzduchem</w:t>
      </w:r>
    </w:p>
    <w:p w:rsidR="00C449DE" w:rsidRDefault="00C449DE" w:rsidP="00C449DE">
      <w:pPr>
        <w:pStyle w:val="Odstavceods"/>
        <w:spacing w:before="0"/>
      </w:pPr>
      <w:r>
        <w:t xml:space="preserve">dolní mez </w:t>
      </w:r>
      <w:r>
        <w:tab/>
      </w:r>
      <w:r>
        <w:tab/>
      </w:r>
      <w:r>
        <w:tab/>
      </w:r>
      <w:r>
        <w:tab/>
      </w:r>
      <w:r>
        <w:tab/>
        <w:t xml:space="preserve">% </w:t>
      </w:r>
      <w:proofErr w:type="spellStart"/>
      <w:r>
        <w:t>obj</w:t>
      </w:r>
      <w:proofErr w:type="spellEnd"/>
      <w:r>
        <w:t xml:space="preserve">. </w:t>
      </w:r>
      <w:r>
        <w:tab/>
      </w:r>
      <w:r>
        <w:tab/>
        <w:t xml:space="preserve">2,1 </w:t>
      </w:r>
      <w:r>
        <w:tab/>
      </w:r>
      <w:r>
        <w:tab/>
        <w:t>1,5</w:t>
      </w:r>
    </w:p>
    <w:p w:rsidR="00C449DE" w:rsidRDefault="00C449DE" w:rsidP="00C449DE">
      <w:pPr>
        <w:pStyle w:val="Odstavceods"/>
        <w:spacing w:before="0"/>
      </w:pPr>
      <w:r>
        <w:t xml:space="preserve">horní mez </w:t>
      </w:r>
      <w:r>
        <w:tab/>
      </w:r>
      <w:r>
        <w:tab/>
      </w:r>
      <w:r>
        <w:tab/>
      </w:r>
      <w:r>
        <w:tab/>
      </w:r>
      <w:r>
        <w:tab/>
        <w:t xml:space="preserve">% </w:t>
      </w:r>
      <w:proofErr w:type="spellStart"/>
      <w:r>
        <w:t>obj</w:t>
      </w:r>
      <w:proofErr w:type="spellEnd"/>
      <w:r>
        <w:t xml:space="preserve">. </w:t>
      </w:r>
      <w:r>
        <w:tab/>
      </w:r>
      <w:r>
        <w:tab/>
        <w:t xml:space="preserve">10,1 </w:t>
      </w:r>
      <w:r>
        <w:tab/>
      </w:r>
      <w:r>
        <w:tab/>
        <w:t>8,4</w:t>
      </w:r>
    </w:p>
    <w:p w:rsidR="00C449DE" w:rsidRDefault="00C449DE" w:rsidP="00C449DE">
      <w:pPr>
        <w:pStyle w:val="Odstavceods"/>
        <w:spacing w:before="0"/>
      </w:pPr>
      <w:r>
        <w:t xml:space="preserve">bod zápalnosti </w:t>
      </w:r>
      <w:r>
        <w:tab/>
      </w:r>
      <w:r>
        <w:tab/>
      </w:r>
      <w:r>
        <w:tab/>
      </w:r>
      <w:r>
        <w:tab/>
        <w:t xml:space="preserve">°C </w:t>
      </w:r>
      <w:r>
        <w:tab/>
      </w:r>
      <w:r>
        <w:tab/>
        <w:t xml:space="preserve">510 </w:t>
      </w:r>
      <w:r>
        <w:tab/>
      </w:r>
      <w:r>
        <w:tab/>
        <w:t>490</w:t>
      </w:r>
    </w:p>
    <w:p w:rsidR="00C449DE" w:rsidRDefault="00C449DE" w:rsidP="00C449DE">
      <w:pPr>
        <w:pStyle w:val="Odstavceods"/>
      </w:pPr>
      <w:r>
        <w:t>Pro prvotní zásah budou u nádrž</w:t>
      </w:r>
      <w:r w:rsidR="00485FCD">
        <w:t>í</w:t>
      </w:r>
      <w:r>
        <w:t xml:space="preserve"> LPG umístěny dva přenosné hasicí přístroje práškové s hasící schopností   34 A  ( </w:t>
      </w:r>
      <w:proofErr w:type="spellStart"/>
      <w:r>
        <w:t>n</w:t>
      </w:r>
      <w:r>
        <w:rPr>
          <w:vertAlign w:val="subscript"/>
        </w:rPr>
        <w:t>r</w:t>
      </w:r>
      <w:proofErr w:type="spellEnd"/>
      <w:r>
        <w:t xml:space="preserve"> = 0,20 ( S.P</w:t>
      </w:r>
      <w:r>
        <w:rPr>
          <w:vertAlign w:val="subscript"/>
        </w:rPr>
        <w:t>1</w:t>
      </w:r>
      <w:r>
        <w:t>)</w:t>
      </w:r>
      <w:r>
        <w:rPr>
          <w:vertAlign w:val="superscript"/>
        </w:rPr>
        <w:t>0,5</w:t>
      </w:r>
      <w:r>
        <w:t xml:space="preserve"> = 0,20 ( 32 x 3,2)</w:t>
      </w:r>
      <w:r>
        <w:rPr>
          <w:vertAlign w:val="superscript"/>
        </w:rPr>
        <w:t>0,5</w:t>
      </w:r>
      <w:r>
        <w:t xml:space="preserve"> = 2.</w:t>
      </w:r>
    </w:p>
    <w:p w:rsidR="00BF6550" w:rsidRDefault="00BF6550" w:rsidP="00BF6550">
      <w:pPr>
        <w:pStyle w:val="Nadp2"/>
      </w:pPr>
      <w:r>
        <w:t>Přívodní potrubí od zásobníku k objektu</w:t>
      </w:r>
    </w:p>
    <w:p w:rsidR="00BF6550" w:rsidRPr="004F382B" w:rsidRDefault="00BF6550" w:rsidP="00BF6550">
      <w:pPr>
        <w:pStyle w:val="Nadp4"/>
      </w:pPr>
      <w:r>
        <w:t>Zemní práce</w:t>
      </w:r>
    </w:p>
    <w:p w:rsidR="00BF6550" w:rsidRDefault="00BF6550" w:rsidP="00BF6550">
      <w:pPr>
        <w:pStyle w:val="Odstavceods"/>
      </w:pPr>
      <w:r w:rsidRPr="00D4576B">
        <w:t>Výkop pro NTL přívodní potrubí se provede do hloubky</w:t>
      </w:r>
      <w:r>
        <w:t xml:space="preserve"> min.</w:t>
      </w:r>
      <w:r w:rsidRPr="00D4576B">
        <w:t xml:space="preserve"> </w:t>
      </w:r>
      <w:r>
        <w:t xml:space="preserve">1 </w:t>
      </w:r>
      <w:r w:rsidRPr="00D4576B">
        <w:t>m</w:t>
      </w:r>
      <w:r>
        <w:t>, šířka 40 cm</w:t>
      </w:r>
      <w:r w:rsidRPr="00D4576B">
        <w:t xml:space="preserve">. Potrubí se uloží na pískové lože </w:t>
      </w:r>
      <w:proofErr w:type="spellStart"/>
      <w:r w:rsidRPr="00D4576B">
        <w:t>tl</w:t>
      </w:r>
      <w:proofErr w:type="spellEnd"/>
      <w:r w:rsidRPr="00D4576B">
        <w:t>.</w:t>
      </w:r>
      <w:r>
        <w:t> </w:t>
      </w:r>
      <w:r w:rsidRPr="00D4576B">
        <w:t>1</w:t>
      </w:r>
      <w:r>
        <w:t>5 </w:t>
      </w:r>
      <w:r w:rsidRPr="00D4576B">
        <w:t>cm, první zához se provede pískem o velikosti zrn do 16</w:t>
      </w:r>
      <w:r>
        <w:t> </w:t>
      </w:r>
      <w:r w:rsidRPr="00D4576B">
        <w:t xml:space="preserve">mm a do výše </w:t>
      </w:r>
      <w:r>
        <w:t>3</w:t>
      </w:r>
      <w:r w:rsidRPr="00D4576B">
        <w:t>0</w:t>
      </w:r>
      <w:r>
        <w:t> </w:t>
      </w:r>
      <w:r w:rsidRPr="00D4576B">
        <w:t>cm. Další zához se provede vytěženou zeminou se zhutněním. Minimální krytí potrubí je 0,</w:t>
      </w:r>
      <w:r>
        <w:t>8 </w:t>
      </w:r>
      <w:r w:rsidRPr="00D4576B">
        <w:t>m</w:t>
      </w:r>
      <w:r>
        <w:t xml:space="preserve">. </w:t>
      </w:r>
      <w:r w:rsidRPr="00D4576B">
        <w:t xml:space="preserve">Nad potrubím ve výšce </w:t>
      </w:r>
      <w:r>
        <w:t>cca 40 </w:t>
      </w:r>
      <w:r w:rsidRPr="00D4576B">
        <w:t xml:space="preserve">cm má být uložená výstražná žlutá folie z </w:t>
      </w:r>
      <w:proofErr w:type="spellStart"/>
      <w:r w:rsidRPr="00D4576B">
        <w:t>PE</w:t>
      </w:r>
      <w:proofErr w:type="spellEnd"/>
      <w:r w:rsidRPr="00D4576B">
        <w:t>.</w:t>
      </w:r>
      <w:r>
        <w:t xml:space="preserve"> Mezi pískovým zásypem a folií bude vrstva zeminy.</w:t>
      </w:r>
      <w:r w:rsidRPr="00D4576B">
        <w:t xml:space="preserve"> </w:t>
      </w:r>
    </w:p>
    <w:p w:rsidR="00BF6550" w:rsidRPr="00D4576B" w:rsidRDefault="00BF6550" w:rsidP="00BF6550">
      <w:pPr>
        <w:pStyle w:val="Odstavceods"/>
      </w:pPr>
      <w:r>
        <w:t>Výkop pro uložení potrubí musí být spádován k čichací trubici s ohledem na skutečnost, že LPG je těžší než vzduch.</w:t>
      </w:r>
      <w:r w:rsidR="005D199A">
        <w:t xml:space="preserve"> Výkopy budou prováděny ručně, není známá poloha sítí v zemi.</w:t>
      </w:r>
    </w:p>
    <w:p w:rsidR="00BF6550" w:rsidRPr="00D4576B" w:rsidRDefault="00BF6550" w:rsidP="00BF6550">
      <w:pPr>
        <w:pStyle w:val="Nadp4"/>
      </w:pPr>
      <w:r w:rsidRPr="00D4576B">
        <w:t>Přívodní potrubí</w:t>
      </w:r>
      <w:r>
        <w:t xml:space="preserve"> uložené v zemi</w:t>
      </w:r>
    </w:p>
    <w:p w:rsidR="00BF6550" w:rsidRDefault="00BF6550" w:rsidP="00BF6550">
      <w:pPr>
        <w:pStyle w:val="Odstavceods"/>
      </w:pPr>
      <w:r w:rsidRPr="005B6410">
        <w:t xml:space="preserve">Od </w:t>
      </w:r>
      <w:r>
        <w:t>zásobníku</w:t>
      </w:r>
      <w:r w:rsidRPr="005B6410">
        <w:t xml:space="preserve"> pokračuje přívodní potrubí v</w:t>
      </w:r>
      <w:r>
        <w:t> </w:t>
      </w:r>
      <w:r w:rsidRPr="005B6410">
        <w:t>zemi</w:t>
      </w:r>
      <w:r>
        <w:t>. S ohledem na křížení dutých prostor bude</w:t>
      </w:r>
      <w:r w:rsidRPr="005B6410">
        <w:t xml:space="preserve"> potrubí</w:t>
      </w:r>
      <w:r>
        <w:t xml:space="preserve"> po celé délce opatřeno chráničkou</w:t>
      </w:r>
      <w:r w:rsidR="002E0A0B">
        <w:t xml:space="preserve"> z </w:t>
      </w:r>
      <w:proofErr w:type="spellStart"/>
      <w:r w:rsidR="002E0A0B">
        <w:t>PE</w:t>
      </w:r>
      <w:proofErr w:type="spellEnd"/>
      <w:r w:rsidR="002E0A0B">
        <w:t xml:space="preserve"> SDR17</w:t>
      </w:r>
      <w:r w:rsidR="007B68E7">
        <w:t>, vystupující nad povrch terénu</w:t>
      </w:r>
      <w:r>
        <w:t xml:space="preserve">. </w:t>
      </w:r>
    </w:p>
    <w:p w:rsidR="00BF6550" w:rsidRPr="005B6410" w:rsidRDefault="00BF6550" w:rsidP="00BF6550">
      <w:pPr>
        <w:pStyle w:val="Odstavceods"/>
      </w:pPr>
      <w:r>
        <w:t xml:space="preserve">Chránička bude </w:t>
      </w:r>
      <w:r w:rsidR="00732BAC">
        <w:t>v</w:t>
      </w:r>
      <w:r w:rsidR="00BE7B56">
        <w:t xml:space="preserve"> kolmé</w:t>
      </w:r>
      <w:r w:rsidR="00732BAC">
        <w:t xml:space="preserve"> vzdálenosti cca 1</w:t>
      </w:r>
      <w:r w:rsidR="00BE7B56">
        <w:t>,5</w:t>
      </w:r>
      <w:r w:rsidR="00732BAC">
        <w:t xml:space="preserve"> m od budovy (minimálně</w:t>
      </w:r>
      <w:r w:rsidR="00BE7B56">
        <w:t xml:space="preserve"> 1 m</w:t>
      </w:r>
      <w:r w:rsidR="00732BAC">
        <w:t>)</w:t>
      </w:r>
      <w:r>
        <w:t xml:space="preserve"> teleskopickou čichačkou s vyústěním pod ocelolitinovou zemní zákopovou soupravou s označením PLYN. Osazení na betonové desce.</w:t>
      </w:r>
    </w:p>
    <w:p w:rsidR="00BF6550" w:rsidRDefault="00BF6550" w:rsidP="00BF6550">
      <w:pPr>
        <w:pStyle w:val="Odstavceods"/>
      </w:pPr>
      <w:r w:rsidRPr="005B6410">
        <w:t xml:space="preserve">Plynovod bude proveden z </w:t>
      </w:r>
      <w:proofErr w:type="spellStart"/>
      <w:r w:rsidRPr="005B6410">
        <w:t>PE</w:t>
      </w:r>
      <w:proofErr w:type="spellEnd"/>
      <w:r w:rsidRPr="005B6410">
        <w:t xml:space="preserve"> potrubí </w:t>
      </w:r>
      <w:r w:rsidR="00732BAC">
        <w:t xml:space="preserve">SDR11 </w:t>
      </w:r>
      <w:r w:rsidRPr="005B6410">
        <w:t>s platným atestem pro použití k rozvodu plynu, v zemní části</w:t>
      </w:r>
      <w:r w:rsidR="00732BAC">
        <w:t xml:space="preserve"> před výstupem na povrch</w:t>
      </w:r>
      <w:r w:rsidRPr="005B6410">
        <w:t xml:space="preserve"> napojené na potrubí z trubek</w:t>
      </w:r>
      <w:r>
        <w:t xml:space="preserve"> ocelových bezešvých </w:t>
      </w:r>
      <w:r>
        <w:lastRenderedPageBreak/>
        <w:t>ČSN 42 57</w:t>
      </w:r>
      <w:r w:rsidRPr="005B6410">
        <w:t xml:space="preserve">10.5 - 11 353.1; ČSN 42 0021.50; ČSN 42 0250.12. Ocelové trubky budou opatřeny izolací dle ČSN 42 0021. Spojování trub je výhradně svařováním. </w:t>
      </w:r>
    </w:p>
    <w:p w:rsidR="00BF6550" w:rsidRPr="00AA622E" w:rsidRDefault="000A3ACE" w:rsidP="00BF6550">
      <w:pPr>
        <w:pStyle w:val="Odstavceods"/>
        <w:tabs>
          <w:tab w:val="right" w:leader="dot" w:pos="9184"/>
        </w:tabs>
      </w:pPr>
      <w:r>
        <w:t xml:space="preserve">Potrubí s chráničkou vystupuje nad terén. </w:t>
      </w:r>
      <w:r w:rsidR="00BF6550">
        <w:t>P</w:t>
      </w:r>
      <w:r w:rsidR="00BF6550" w:rsidRPr="00D4576B">
        <w:t>řechody</w:t>
      </w:r>
      <w:r w:rsidR="00E55A60">
        <w:t xml:space="preserve"> na ocelové potrubí jsou provedeny</w:t>
      </w:r>
      <w:r w:rsidR="00BF6550" w:rsidRPr="00D4576B">
        <w:t xml:space="preserve"> </w:t>
      </w:r>
      <w:r>
        <w:t>nad</w:t>
      </w:r>
      <w:r w:rsidR="00E55A60">
        <w:t xml:space="preserve"> úrovní terénu</w:t>
      </w:r>
      <w:r>
        <w:t xml:space="preserve">, kde je </w:t>
      </w:r>
      <w:proofErr w:type="spellStart"/>
      <w:r>
        <w:t>PE</w:t>
      </w:r>
      <w:proofErr w:type="spellEnd"/>
      <w:r>
        <w:t xml:space="preserve"> potrubí propojeno </w:t>
      </w:r>
      <w:proofErr w:type="spellStart"/>
      <w:r>
        <w:t>elektrotvarovkou</w:t>
      </w:r>
      <w:proofErr w:type="spellEnd"/>
      <w:r>
        <w:t xml:space="preserve"> na ocelové, potrubí je zde pevně uchyceno ke kotvení v zemi. Sestava </w:t>
      </w:r>
      <w:r w:rsidR="00BF6550" w:rsidRPr="00D4576B">
        <w:t>se po úspěšné tlakové zkoušce</w:t>
      </w:r>
      <w:r>
        <w:t xml:space="preserve"> dvojnásobně</w:t>
      </w:r>
      <w:r w:rsidR="00BF6550" w:rsidRPr="00D4576B">
        <w:t xml:space="preserve"> </w:t>
      </w:r>
      <w:r>
        <w:t xml:space="preserve">ovine samolepicí hliníkovou páskou krytou </w:t>
      </w:r>
      <w:proofErr w:type="spellStart"/>
      <w:r>
        <w:t>PET</w:t>
      </w:r>
      <w:proofErr w:type="spellEnd"/>
      <w:r>
        <w:t xml:space="preserve"> folií pro ochranu před ÚV zářením. </w:t>
      </w:r>
    </w:p>
    <w:p w:rsidR="00BF6550" w:rsidRPr="00D4576B" w:rsidRDefault="00BF6550" w:rsidP="00BF6550">
      <w:pPr>
        <w:pStyle w:val="Odstavceods"/>
      </w:pPr>
      <w:r w:rsidRPr="00D4576B">
        <w:t>Při instalaci venkovního plynovodu uloženého v zemi nutno dodržet příslušná ustanovení ČSN</w:t>
      </w:r>
      <w:r>
        <w:t> </w:t>
      </w:r>
      <w:r w:rsidRPr="00D4576B">
        <w:t>EN</w:t>
      </w:r>
      <w:r>
        <w:t> </w:t>
      </w:r>
      <w:r w:rsidRPr="00D4576B">
        <w:t>1207 a související TPG. Dále je nutno splnit příslušná ustanovení ČSN</w:t>
      </w:r>
      <w:r>
        <w:t> </w:t>
      </w:r>
      <w:r w:rsidRPr="00D4576B">
        <w:t>73</w:t>
      </w:r>
      <w:r>
        <w:t> </w:t>
      </w:r>
      <w:r w:rsidRPr="00D4576B">
        <w:t>60</w:t>
      </w:r>
      <w:r>
        <w:t xml:space="preserve">05 </w:t>
      </w:r>
      <w:r>
        <w:noBreakHyphen/>
        <w:t> prostorová úprava vedení technického</w:t>
      </w:r>
      <w:r w:rsidRPr="00D4576B">
        <w:t xml:space="preserve"> vybavení.</w:t>
      </w:r>
    </w:p>
    <w:p w:rsidR="00BF6550" w:rsidRDefault="00BF6550" w:rsidP="00BF6550">
      <w:pPr>
        <w:pStyle w:val="Odstavceodst"/>
      </w:pPr>
      <w:r w:rsidRPr="004921D0">
        <w:t xml:space="preserve">Plynovodní přívodní potrubí je vedeno na území ovlivněném důlní činností. </w:t>
      </w:r>
      <w:r w:rsidRPr="00DE53AC">
        <w:t>Stavba je vyprojektována tak, že je chráněna proti škodlivým vlivům a účinkům</w:t>
      </w:r>
      <w:r w:rsidR="002E0A0B">
        <w:t>,</w:t>
      </w:r>
      <w:r w:rsidRPr="00DE53AC">
        <w:t xml:space="preserve"> před důlními vlivy - </w:t>
      </w:r>
      <w:r w:rsidR="002E0A0B">
        <w:t> </w:t>
      </w:r>
      <w:r w:rsidRPr="00DE53AC">
        <w:t>navržené řešení re</w:t>
      </w:r>
      <w:r>
        <w:t xml:space="preserve">spektuje požadavky ČSN 730039 </w:t>
      </w:r>
      <w:r>
        <w:noBreakHyphen/>
        <w:t> </w:t>
      </w:r>
      <w:r w:rsidRPr="00DE53AC">
        <w:t xml:space="preserve">III. skupina stavenišť (§ 22 odst. 2 vyhl. č 137/98 </w:t>
      </w:r>
      <w:proofErr w:type="spellStart"/>
      <w:r w:rsidRPr="00DE53AC">
        <w:t>Sb</w:t>
      </w:r>
      <w:proofErr w:type="spellEnd"/>
      <w:r w:rsidRPr="00DE53AC">
        <w:t xml:space="preserve"> - kdy stavba musí odolávat škodlivému působení prostředí a § 15 vyhl č. 137/98 Sb. o obecných technických podmínkách na výstavbu).</w:t>
      </w:r>
    </w:p>
    <w:p w:rsidR="00BF6550" w:rsidRPr="004921D0" w:rsidRDefault="00BF6550" w:rsidP="00BF6550">
      <w:pPr>
        <w:pStyle w:val="Odstavceodst"/>
        <w:rPr>
          <w:szCs w:val="24"/>
        </w:rPr>
      </w:pPr>
      <w:r>
        <w:rPr>
          <w:szCs w:val="24"/>
        </w:rPr>
        <w:t>P</w:t>
      </w:r>
      <w:r w:rsidRPr="004921D0">
        <w:rPr>
          <w:szCs w:val="24"/>
        </w:rPr>
        <w:t>lynovod uložený v zemi musí být proveden v souladu s udělenou výjimkou ze dne 21. 11. 1991 z ČSN 38 6415 čl. 51 -</w:t>
      </w:r>
      <w:r>
        <w:rPr>
          <w:szCs w:val="24"/>
        </w:rPr>
        <w:t xml:space="preserve"> povolení výstavby plynovodů z </w:t>
      </w:r>
      <w:proofErr w:type="spellStart"/>
      <w:r w:rsidRPr="004921D0">
        <w:rPr>
          <w:szCs w:val="24"/>
        </w:rPr>
        <w:t>PE</w:t>
      </w:r>
      <w:proofErr w:type="spellEnd"/>
      <w:r w:rsidRPr="004921D0">
        <w:rPr>
          <w:szCs w:val="24"/>
        </w:rPr>
        <w:t xml:space="preserve"> na poddolovaném území.</w:t>
      </w:r>
      <w:r w:rsidRPr="00DE53AC">
        <w:t xml:space="preserve"> </w:t>
      </w:r>
    </w:p>
    <w:p w:rsidR="00BF6550" w:rsidRPr="004921D0" w:rsidRDefault="00BF6550" w:rsidP="00BF6550">
      <w:pPr>
        <w:pStyle w:val="MalinkF4"/>
      </w:pPr>
    </w:p>
    <w:p w:rsidR="00BF6550" w:rsidRPr="004921D0" w:rsidRDefault="00BF6550" w:rsidP="00BF6550">
      <w:pPr>
        <w:pStyle w:val="Znakovantxt"/>
        <w:tabs>
          <w:tab w:val="clear" w:pos="624"/>
          <w:tab w:val="num" w:pos="340"/>
        </w:tabs>
        <w:ind w:left="340"/>
      </w:pPr>
      <w:r w:rsidRPr="004921D0">
        <w:t xml:space="preserve">Bude použito trubek jen v těžké řadě </w:t>
      </w:r>
      <w:proofErr w:type="spellStart"/>
      <w:r w:rsidRPr="004921D0">
        <w:t>SDR</w:t>
      </w:r>
      <w:proofErr w:type="spellEnd"/>
      <w:r w:rsidRPr="004921D0">
        <w:t xml:space="preserve"> 11</w:t>
      </w:r>
    </w:p>
    <w:p w:rsidR="00BF6550" w:rsidRPr="004921D0" w:rsidRDefault="00BF6550" w:rsidP="00BF6550">
      <w:pPr>
        <w:pStyle w:val="Znakovantxt"/>
        <w:tabs>
          <w:tab w:val="clear" w:pos="624"/>
          <w:tab w:val="num" w:pos="340"/>
        </w:tabs>
        <w:ind w:left="340"/>
      </w:pPr>
      <w:r w:rsidRPr="004921D0">
        <w:t>Bude vyloučeno použití lemových nákružků</w:t>
      </w:r>
    </w:p>
    <w:p w:rsidR="00BF6550" w:rsidRPr="004921D0" w:rsidRDefault="00BF6550" w:rsidP="00BF6550">
      <w:pPr>
        <w:pStyle w:val="Znakovantxt"/>
        <w:tabs>
          <w:tab w:val="clear" w:pos="624"/>
          <w:tab w:val="num" w:pos="340"/>
        </w:tabs>
        <w:ind w:left="340"/>
      </w:pPr>
      <w:r w:rsidRPr="004921D0">
        <w:t xml:space="preserve">Bude vyloučeno provádění </w:t>
      </w:r>
      <w:r>
        <w:t xml:space="preserve">jiných svarů než pomocí </w:t>
      </w:r>
      <w:proofErr w:type="spellStart"/>
      <w:r>
        <w:t>elektrotvarovek</w:t>
      </w:r>
      <w:proofErr w:type="spellEnd"/>
      <w:r>
        <w:t>.</w:t>
      </w:r>
    </w:p>
    <w:p w:rsidR="00BF6550" w:rsidRPr="004921D0" w:rsidRDefault="00BF6550" w:rsidP="00BF6550">
      <w:pPr>
        <w:pStyle w:val="Znakovantxt"/>
        <w:tabs>
          <w:tab w:val="clear" w:pos="624"/>
          <w:tab w:val="num" w:pos="340"/>
        </w:tabs>
        <w:ind w:left="340"/>
      </w:pPr>
      <w:r w:rsidRPr="004921D0">
        <w:t xml:space="preserve">U svářečů, kteří budou provádět spojování potrubí pomocí </w:t>
      </w:r>
      <w:proofErr w:type="spellStart"/>
      <w:r w:rsidRPr="004921D0">
        <w:t>elektrotvarovek</w:t>
      </w:r>
      <w:proofErr w:type="spellEnd"/>
      <w:r>
        <w:t>,</w:t>
      </w:r>
      <w:r w:rsidRPr="004921D0">
        <w:t xml:space="preserve"> bude jejich zručnost a dodržování technologické kázně ověřena přímo na stavbě technikem anebo sváře</w:t>
      </w:r>
      <w:r>
        <w:t xml:space="preserve">cím technologem znalým sváření </w:t>
      </w:r>
      <w:proofErr w:type="spellStart"/>
      <w:r w:rsidRPr="004921D0">
        <w:t>PE</w:t>
      </w:r>
      <w:proofErr w:type="spellEnd"/>
      <w:r w:rsidRPr="004921D0">
        <w:t xml:space="preserve"> minimálně u 5 svarů (pokud je jich více - do 5 svarů všechny).</w:t>
      </w:r>
    </w:p>
    <w:p w:rsidR="00BF6550" w:rsidRPr="004921D0" w:rsidRDefault="00BF6550" w:rsidP="00BF6550">
      <w:pPr>
        <w:pStyle w:val="Znakovantxt"/>
        <w:tabs>
          <w:tab w:val="clear" w:pos="624"/>
          <w:tab w:val="num" w:pos="340"/>
        </w:tabs>
        <w:ind w:left="340"/>
      </w:pPr>
      <w:r w:rsidRPr="004921D0">
        <w:t>Pokládka plynovodu včetně úpravy podloží a provedení zásypu bude zkontrolována technikem.</w:t>
      </w:r>
    </w:p>
    <w:p w:rsidR="00BF6550" w:rsidRPr="004921D0" w:rsidRDefault="00BF6550" w:rsidP="00BF6550">
      <w:pPr>
        <w:pStyle w:val="Znakovantxt"/>
        <w:tabs>
          <w:tab w:val="clear" w:pos="624"/>
          <w:tab w:val="num" w:pos="340"/>
        </w:tabs>
        <w:ind w:left="340"/>
      </w:pPr>
      <w:r w:rsidRPr="004921D0">
        <w:t>Kontrola těsnosti plynovodu bude prováděna v intervalech odpovídající intenzitě účinků poddolování ve smyslu čl. 4.9.3.5. ČSN 73 0039, nejméně však jednou ročně</w:t>
      </w:r>
    </w:p>
    <w:p w:rsidR="00BF6550" w:rsidRPr="004921D0" w:rsidRDefault="00BF6550" w:rsidP="00BF6550">
      <w:pPr>
        <w:pStyle w:val="Znakovantxt"/>
        <w:tabs>
          <w:tab w:val="clear" w:pos="624"/>
          <w:tab w:val="num" w:pos="340"/>
        </w:tabs>
        <w:ind w:left="340"/>
      </w:pPr>
      <w:r w:rsidRPr="004921D0">
        <w:t xml:space="preserve">Plynovodní potrubí bude uloženo v zemi v celé délce na podsypu pískem </w:t>
      </w:r>
      <w:proofErr w:type="spellStart"/>
      <w:r w:rsidRPr="004921D0">
        <w:t>tl</w:t>
      </w:r>
      <w:proofErr w:type="spellEnd"/>
      <w:r w:rsidRPr="004921D0">
        <w:t>. 15 cm. Dno podsypu musí být vyrovnáno tak, aby nedocházelo k bodovému podepírání potrubí.</w:t>
      </w:r>
    </w:p>
    <w:p w:rsidR="00BF6550" w:rsidRPr="004921D0" w:rsidRDefault="00BF6550" w:rsidP="00BF6550">
      <w:pPr>
        <w:pStyle w:val="Znakovantxt"/>
        <w:tabs>
          <w:tab w:val="clear" w:pos="624"/>
          <w:tab w:val="num" w:pos="340"/>
        </w:tabs>
        <w:ind w:left="340"/>
      </w:pPr>
      <w:r w:rsidRPr="004921D0">
        <w:t>Plynovod bude obsypán pískem v celé šířce rýhy a do výše 30 cm nad potrubí.</w:t>
      </w:r>
    </w:p>
    <w:p w:rsidR="00BF6550" w:rsidRPr="004921D0" w:rsidRDefault="00BF6550" w:rsidP="00BF6550">
      <w:pPr>
        <w:pStyle w:val="Znakovantxt"/>
        <w:tabs>
          <w:tab w:val="clear" w:pos="624"/>
          <w:tab w:val="num" w:pos="340"/>
        </w:tabs>
        <w:ind w:left="340"/>
      </w:pPr>
      <w:r w:rsidRPr="004921D0">
        <w:t>Uložení potrubí musí umožňovat podélný posun potrubí (dilatace), v místech směrových lomů bude provedeno rozšíření výkopu pro možnost příčného posuvu.</w:t>
      </w:r>
    </w:p>
    <w:p w:rsidR="00BF6550" w:rsidRPr="004921D0" w:rsidRDefault="00BF6550" w:rsidP="00BF6550">
      <w:pPr>
        <w:pStyle w:val="Znakovantxt"/>
        <w:tabs>
          <w:tab w:val="clear" w:pos="624"/>
          <w:tab w:val="num" w:pos="340"/>
        </w:tabs>
        <w:ind w:left="340"/>
      </w:pPr>
      <w:r w:rsidRPr="004921D0">
        <w:t>V místech připojení bude proveden obsyp pružným materiálem (polyuretan), aby byl omezen účinek pevných bodů.</w:t>
      </w:r>
    </w:p>
    <w:p w:rsidR="00BF6550" w:rsidRPr="004921D0" w:rsidRDefault="00BF6550" w:rsidP="00BF6550">
      <w:pPr>
        <w:pStyle w:val="Znakovantxt"/>
        <w:tabs>
          <w:tab w:val="clear" w:pos="624"/>
          <w:tab w:val="num" w:pos="340"/>
        </w:tabs>
        <w:ind w:left="340"/>
      </w:pPr>
      <w:r w:rsidRPr="004921D0">
        <w:t>Veškeré práce při montáži potrubí musí být prováděny v souladu s normou ČSN</w:t>
      </w:r>
      <w:r>
        <w:t> EN 1207</w:t>
      </w:r>
      <w:r>
        <w:noBreakHyphen/>
        <w:t>1,2 a G 702 01.</w:t>
      </w:r>
      <w:r w:rsidRPr="004921D0">
        <w:t xml:space="preserve">  Rozvodné potrubí se bude sestavovat v určené vzdálenosti vedle budoucí rýhy.  Při přemísťování nebo spouštění nesmí docházet k nadměrným ohybům potrubí.</w:t>
      </w:r>
    </w:p>
    <w:p w:rsidR="00BF6550" w:rsidRDefault="00BF6550" w:rsidP="00BF6550">
      <w:pPr>
        <w:pStyle w:val="Znakovantxt"/>
        <w:tabs>
          <w:tab w:val="clear" w:pos="624"/>
          <w:tab w:val="num" w:pos="340"/>
        </w:tabs>
        <w:ind w:left="340"/>
      </w:pPr>
      <w:r w:rsidRPr="004921D0">
        <w:t xml:space="preserve">Svářečské práce musí být prováděny podle platných předpisů zkušenými svářeči, kteří </w:t>
      </w:r>
      <w:r>
        <w:t>mají p</w:t>
      </w:r>
      <w:r w:rsidRPr="004921D0">
        <w:t>říslušné oprávnění.</w:t>
      </w:r>
    </w:p>
    <w:p w:rsidR="00BF6550" w:rsidRPr="00D4576B" w:rsidRDefault="00BF6550" w:rsidP="00BF6550">
      <w:pPr>
        <w:pStyle w:val="Odstavceods"/>
      </w:pPr>
      <w:r w:rsidRPr="004921D0">
        <w:t>Navržené řešení respektuje požadavky ČSN 730039 - III. skupina stavenišť</w:t>
      </w:r>
      <w:r>
        <w:t>.</w:t>
      </w:r>
    </w:p>
    <w:p w:rsidR="00BF6550" w:rsidRDefault="00BF6550" w:rsidP="00545090">
      <w:pPr>
        <w:pStyle w:val="Nadp2"/>
      </w:pPr>
      <w:r>
        <w:t>Objek</w:t>
      </w:r>
      <w:r w:rsidR="00545090">
        <w:t>tový uzávěr</w:t>
      </w:r>
      <w:r>
        <w:t>.</w:t>
      </w:r>
    </w:p>
    <w:p w:rsidR="00BF6550" w:rsidRDefault="00BF6550" w:rsidP="00BF6550">
      <w:pPr>
        <w:pStyle w:val="Odstavceods"/>
      </w:pPr>
      <w:r>
        <w:t xml:space="preserve">Na vyústění ocelového potrubí se zemně je osazen kulový kohout DN </w:t>
      </w:r>
      <w:r w:rsidR="00663C89">
        <w:t>32</w:t>
      </w:r>
      <w:r>
        <w:t xml:space="preserve"> – objektový uzávěr.</w:t>
      </w:r>
      <w:r w:rsidR="00663C89">
        <w:t xml:space="preserve"> Za tímto uzávěrem bude osazen elektromagnetický přímočinný ventil </w:t>
      </w:r>
      <w:r w:rsidR="00663C89" w:rsidRPr="00663C89">
        <w:t xml:space="preserve">typ </w:t>
      </w:r>
      <w:proofErr w:type="spellStart"/>
      <w:r w:rsidR="00663C89" w:rsidRPr="00663C89">
        <w:t>PEVEKO</w:t>
      </w:r>
      <w:proofErr w:type="spellEnd"/>
      <w:r w:rsidR="00663C89" w:rsidRPr="00663C89">
        <w:t xml:space="preserve"> </w:t>
      </w:r>
      <w:proofErr w:type="spellStart"/>
      <w:r w:rsidR="00663C89" w:rsidRPr="00663C89">
        <w:t>EVPE</w:t>
      </w:r>
      <w:proofErr w:type="spellEnd"/>
      <w:r w:rsidR="00663C89" w:rsidRPr="00663C89">
        <w:t xml:space="preserve"> </w:t>
      </w:r>
      <w:r w:rsidR="00663C89" w:rsidRPr="00663C89">
        <w:lastRenderedPageBreak/>
        <w:t>1040.02</w:t>
      </w:r>
      <w:r w:rsidR="00663C89">
        <w:t xml:space="preserve"> s napojením na detektor úniku plynu a systém MaR.</w:t>
      </w:r>
      <w:r>
        <w:t xml:space="preserve"> </w:t>
      </w:r>
      <w:r w:rsidR="00663C89">
        <w:t>Obě armatury</w:t>
      </w:r>
      <w:r>
        <w:t xml:space="preserve"> bud</w:t>
      </w:r>
      <w:r w:rsidR="00663C89">
        <w:t xml:space="preserve">ou </w:t>
      </w:r>
      <w:r>
        <w:t>opatřen</w:t>
      </w:r>
      <w:r w:rsidR="00663C89">
        <w:t>y</w:t>
      </w:r>
      <w:r>
        <w:t xml:space="preserve"> ocelovou skřínkou </w:t>
      </w:r>
      <w:r w:rsidR="00AD5833">
        <w:t>o velikosti cca 50 x </w:t>
      </w:r>
      <w:r w:rsidR="00663C89">
        <w:t>35</w:t>
      </w:r>
      <w:r w:rsidR="00AD5833">
        <w:t> x </w:t>
      </w:r>
      <w:r w:rsidR="00663C89">
        <w:t>35</w:t>
      </w:r>
      <w:r w:rsidR="00AD5833">
        <w:t xml:space="preserve"> cm </w:t>
      </w:r>
      <w:r>
        <w:t>nebo z ji</w:t>
      </w:r>
      <w:r w:rsidR="00AD5833">
        <w:t>ného nespalného materiálu s uzavíratelnými</w:t>
      </w:r>
      <w:r>
        <w:t xml:space="preserve"> dvířky</w:t>
      </w:r>
      <w:r w:rsidR="00545090">
        <w:t xml:space="preserve"> pomocí kliky nebo jiným způsobem, bez nutnosti použití nástroje.</w:t>
      </w:r>
      <w:r>
        <w:t xml:space="preserve"> </w:t>
      </w:r>
      <w:r w:rsidR="00545090">
        <w:t>Skřínka nesmí být opatřena zámkem z důvodu možnosti neprodleného zásahu uzavření objektového uzávěru, který slouží současně jako HUP kotelny</w:t>
      </w:r>
      <w:r>
        <w:t>.</w:t>
      </w:r>
    </w:p>
    <w:p w:rsidR="00545090" w:rsidRDefault="00545090" w:rsidP="00545090">
      <w:pPr>
        <w:pStyle w:val="Nadp2"/>
      </w:pPr>
      <w:r>
        <w:t>Vnitřní plynoinstalace</w:t>
      </w:r>
    </w:p>
    <w:p w:rsidR="00BF6550" w:rsidRDefault="00FB31ED" w:rsidP="00FB31ED">
      <w:pPr>
        <w:pStyle w:val="Odstavceods"/>
      </w:pPr>
      <w:r>
        <w:t>P</w:t>
      </w:r>
      <w:r w:rsidRPr="00253914">
        <w:t xml:space="preserve">lynovod </w:t>
      </w:r>
      <w:r>
        <w:t>v budově</w:t>
      </w:r>
      <w:r w:rsidRPr="00253914">
        <w:t xml:space="preserve"> </w:t>
      </w:r>
      <w:r>
        <w:t>bude</w:t>
      </w:r>
      <w:r w:rsidRPr="00253914">
        <w:t xml:space="preserve"> proveden ocelovým potrubím.</w:t>
      </w:r>
      <w:r>
        <w:t xml:space="preserve"> </w:t>
      </w:r>
      <w:r w:rsidR="00545090">
        <w:t>Ocelové</w:t>
      </w:r>
      <w:r w:rsidR="00BF6550">
        <w:t xml:space="preserve"> potrubí</w:t>
      </w:r>
      <w:r w:rsidR="00545090">
        <w:t xml:space="preserve"> uvnitř budovy</w:t>
      </w:r>
      <w:r w:rsidR="00BF6550">
        <w:t xml:space="preserve"> je spojováno svařováním a to svářeči se státní zkouškou dle ČSN EN 287-1. Potrubí NTL plynné fáze ze zásobníku je ocelové DN</w:t>
      </w:r>
      <w:r w:rsidR="00545090">
        <w:t>32</w:t>
      </w:r>
      <w:r w:rsidR="00BF6550">
        <w:t xml:space="preserve"> vedené od objektového uzávěru </w:t>
      </w:r>
      <w:r w:rsidR="00545090">
        <w:t>dále po obvodové zdi do místn</w:t>
      </w:r>
      <w:r w:rsidR="00253914">
        <w:t>osti kotelny, zde pod stropem</w:t>
      </w:r>
      <w:r>
        <w:t xml:space="preserve"> a </w:t>
      </w:r>
      <w:r w:rsidR="00253914">
        <w:t>k jednotlivým kotlům</w:t>
      </w:r>
      <w:r w:rsidR="00BF6550">
        <w:t>.</w:t>
      </w:r>
      <w:r w:rsidR="00253914">
        <w:t xml:space="preserve"> Prostupy chráničkami, do kotelny s požární ucpávkou.</w:t>
      </w:r>
    </w:p>
    <w:p w:rsidR="00253914" w:rsidRPr="00253914" w:rsidRDefault="00253914" w:rsidP="00253914">
      <w:pPr>
        <w:pStyle w:val="Odstavceods"/>
      </w:pPr>
      <w:r w:rsidRPr="00253914">
        <w:t>Navržené plynové kotle jsou zde zapojeny jako spotřebiče třídy C s nuceným přívodem vzduchu z venkovního prostředí a nuceným odvodem spalin nad střechu objektu. Na připojení obou kotlů bude osazena uzavírací armatura, kulový kohout DN</w:t>
      </w:r>
      <w:r w:rsidR="00BE7B56">
        <w:t>15</w:t>
      </w:r>
      <w:r>
        <w:t xml:space="preserve"> a regulátor tlaku přestavbové sady na propan.</w:t>
      </w:r>
      <w:r w:rsidRPr="00253914">
        <w:t xml:space="preserve"> </w:t>
      </w:r>
      <w:r>
        <w:t>Na konci vedení</w:t>
      </w:r>
      <w:r w:rsidRPr="00253914">
        <w:t xml:space="preserve"> bude osazen tlakoměr a vzorkovací kohout, opatřený natěsněnou zátkou. Plynové kotle budou osazeny na podstavc</w:t>
      </w:r>
      <w:r>
        <w:t>i</w:t>
      </w:r>
      <w:r w:rsidRPr="00253914">
        <w:t>.</w:t>
      </w:r>
    </w:p>
    <w:p w:rsidR="00253914" w:rsidRDefault="00253914" w:rsidP="00253914">
      <w:pPr>
        <w:pStyle w:val="Odstavceods"/>
      </w:pPr>
      <w:r w:rsidRPr="00253914">
        <w:t>Připojení kotlů bude provedeno rozebíratelným šroubením.</w:t>
      </w:r>
      <w:r w:rsidR="00934128">
        <w:t xml:space="preserve"> </w:t>
      </w:r>
    </w:p>
    <w:p w:rsidR="00934128" w:rsidRPr="00253914" w:rsidRDefault="00934128" w:rsidP="00253914">
      <w:pPr>
        <w:pStyle w:val="Odstavceods"/>
      </w:pPr>
      <w:r>
        <w:t>Objem plynovodu za</w:t>
      </w:r>
      <w:r w:rsidR="00BE7B56">
        <w:t xml:space="preserve"> automatickým uzávěrem je menší</w:t>
      </w:r>
      <w:r>
        <w:t xml:space="preserve"> než 0,2% objemu prostoru kotelny.</w:t>
      </w:r>
    </w:p>
    <w:p w:rsidR="00253914" w:rsidRPr="00253914" w:rsidRDefault="00253914" w:rsidP="003F7F45">
      <w:pPr>
        <w:pStyle w:val="Nadp4"/>
      </w:pPr>
      <w:r w:rsidRPr="00253914">
        <w:t>Všeobecné zásady pro plynoinstalaci</w:t>
      </w:r>
    </w:p>
    <w:p w:rsidR="00FB31ED" w:rsidRDefault="00FB31ED" w:rsidP="00253914">
      <w:pPr>
        <w:pStyle w:val="Odstavceods"/>
      </w:pPr>
      <w:r w:rsidRPr="00FB31ED">
        <w:t xml:space="preserve">Pro instalaci plynového zařízení platí ČSN EN 1775 - Plynovody v budovách a prováděcí předpis </w:t>
      </w:r>
      <w:proofErr w:type="spellStart"/>
      <w:r w:rsidRPr="00FB31ED">
        <w:t>GAS</w:t>
      </w:r>
      <w:proofErr w:type="spellEnd"/>
      <w:r w:rsidRPr="00FB31ED">
        <w:t xml:space="preserve"> s.r.o G 704 01 - Domovní plynovody- odběrná plynová zařízení a spotřebiče na plynná paliva v</w:t>
      </w:r>
      <w:r>
        <w:t> </w:t>
      </w:r>
      <w:r w:rsidRPr="00FB31ED">
        <w:t>budovách</w:t>
      </w:r>
      <w:r>
        <w:t>, dále</w:t>
      </w:r>
      <w:r w:rsidR="00253914" w:rsidRPr="00253914">
        <w:t xml:space="preserve"> prováděcí předpis </w:t>
      </w:r>
      <w:proofErr w:type="spellStart"/>
      <w:r w:rsidR="00253914" w:rsidRPr="00253914">
        <w:t>GAS</w:t>
      </w:r>
      <w:proofErr w:type="spellEnd"/>
      <w:r w:rsidR="00253914" w:rsidRPr="00253914">
        <w:t xml:space="preserve"> s.r.o</w:t>
      </w:r>
      <w:r w:rsidR="00151C28">
        <w:t xml:space="preserve"> TPG 800 02 Spotřebiče na plynná paliva s relativní hustotou větší než vzduch, umístěné</w:t>
      </w:r>
      <w:r w:rsidR="00E44DC6">
        <w:t xml:space="preserve"> v prostorech pod úrovní terénu, ČSN 07 </w:t>
      </w:r>
      <w:r w:rsidR="00E44DC6" w:rsidRPr="00E44DC6">
        <w:t>0703 plynové kotelny.</w:t>
      </w:r>
    </w:p>
    <w:p w:rsidR="00253914" w:rsidRPr="00253914" w:rsidRDefault="00253914" w:rsidP="00253914">
      <w:pPr>
        <w:pStyle w:val="Odstavceods"/>
      </w:pPr>
      <w:r w:rsidRPr="00253914">
        <w:t xml:space="preserve">Plynovod v budově musí být veden tak, aby byl od ostatních instalací dostatečně vzdálen. Vzdálenost mezi jednotlivými povrchy musí být minimálně </w:t>
      </w:r>
      <w:smartTag w:uri="urn:schemas-microsoft-com:office:smarttags" w:element="metricconverter">
        <w:smartTagPr>
          <w:attr w:name="ProductID" w:val="20ﾠmm"/>
        </w:smartTagPr>
        <w:r w:rsidRPr="00253914">
          <w:t>20 mm</w:t>
        </w:r>
      </w:smartTag>
      <w:r w:rsidRPr="00253914">
        <w:t xml:space="preserve">, vzdálenost od zdí minimálně </w:t>
      </w:r>
      <w:smartTag w:uri="urn:schemas-microsoft-com:office:smarttags" w:element="metricconverter">
        <w:smartTagPr>
          <w:attr w:name="ProductID" w:val="20ﾠmm"/>
        </w:smartTagPr>
        <w:r w:rsidRPr="00253914">
          <w:t>20 mm</w:t>
        </w:r>
      </w:smartTag>
      <w:r w:rsidRPr="00253914">
        <w:t xml:space="preserve">. </w:t>
      </w:r>
    </w:p>
    <w:p w:rsidR="00E44DC6" w:rsidRDefault="00E44DC6" w:rsidP="00E44DC6">
      <w:pPr>
        <w:pStyle w:val="Odstavceods"/>
      </w:pPr>
      <w:r>
        <w:t xml:space="preserve">Ocelové plynové potrubí může být pouze z podélně svařovaných nebo bezešvých trubek. Materiál trubek minimálně třídy oceli L195 dle EN 10255. Je možno použít pouze hutní materiál a uzavírací armatury s platnými atesty. </w:t>
      </w:r>
    </w:p>
    <w:p w:rsidR="00E44DC6" w:rsidRDefault="00E44DC6" w:rsidP="00E44DC6">
      <w:pPr>
        <w:pStyle w:val="Odstavceods"/>
      </w:pPr>
      <w:r>
        <w:t>Svářečské práce na plynovodním potrubí mohou provádět svářeči, kteří mají platnou zkoušku dle ČSN EN 287-1 (05 0711).</w:t>
      </w:r>
    </w:p>
    <w:p w:rsidR="00E44DC6" w:rsidRDefault="00E44DC6" w:rsidP="00E44DC6">
      <w:pPr>
        <w:pStyle w:val="Odstavceods"/>
      </w:pPr>
      <w:r>
        <w:t>Před zahájením svářečských prací musí být realizační firmou vypracován pasport a vystaven příkaz ke svařování. Po svařování je nutno zde zajistit proškolené hlídky po dobu min. 8 hodin.</w:t>
      </w:r>
    </w:p>
    <w:p w:rsidR="00253914" w:rsidRPr="00253914" w:rsidRDefault="00253914" w:rsidP="00E44DC6">
      <w:pPr>
        <w:pStyle w:val="Odstavceods"/>
      </w:pPr>
      <w:r w:rsidRPr="00253914">
        <w:t xml:space="preserve">Po dokončení montáže se provede zkouška pevnosti </w:t>
      </w:r>
      <w:r w:rsidR="003F7F45">
        <w:t xml:space="preserve">/ </w:t>
      </w:r>
      <w:r w:rsidR="003F7F45" w:rsidRPr="003F7F45">
        <w:t xml:space="preserve">tlaková zkouška </w:t>
      </w:r>
      <w:r w:rsidRPr="00253914">
        <w:t>vzduchem o přetlaku minimálně 100 kPa</w:t>
      </w:r>
      <w:r w:rsidR="003F7F45">
        <w:t xml:space="preserve"> po dobu 30 minut od ustálení tlaku</w:t>
      </w:r>
      <w:r w:rsidRPr="00253914">
        <w:t xml:space="preserve">. Následně se provede zkouška těsnosti vzduchem o přetlaku </w:t>
      </w:r>
      <w:r w:rsidR="00050285">
        <w:t>1</w:t>
      </w:r>
      <w:r w:rsidR="00E420E2">
        <w:t>2,5</w:t>
      </w:r>
      <w:r w:rsidR="00050285">
        <w:t>-</w:t>
      </w:r>
      <w:r w:rsidRPr="00253914">
        <w:t xml:space="preserve">15 kPa v souladu s ČSN EN 1775. </w:t>
      </w:r>
    </w:p>
    <w:p w:rsidR="00253914" w:rsidRPr="00253914" w:rsidRDefault="00253914" w:rsidP="00253914">
      <w:pPr>
        <w:pStyle w:val="Odstavceods"/>
      </w:pPr>
      <w:r w:rsidRPr="00253914">
        <w:t>Nebyl-li plynovod uveden do provozu do 6 měsíců od uplynutí zkoušek, je nutné je opakovat. O každé zkoušce se vyhotoví zápis.</w:t>
      </w:r>
    </w:p>
    <w:p w:rsidR="00253914" w:rsidRPr="00253914" w:rsidRDefault="00253914" w:rsidP="00253914">
      <w:pPr>
        <w:pStyle w:val="Odstavceods"/>
      </w:pPr>
      <w:r w:rsidRPr="00253914">
        <w:t>Po úspěšných zkouškách se potrubí opatří dvojnásobným nátěrem základní barvou a vrchním nátěrem s emailováním, barva žlutá 6600, 6601.</w:t>
      </w:r>
    </w:p>
    <w:p w:rsidR="00253914" w:rsidRPr="00253914" w:rsidRDefault="00253914" w:rsidP="00253914">
      <w:pPr>
        <w:pStyle w:val="Odstavceods"/>
      </w:pPr>
      <w:r w:rsidRPr="00253914">
        <w:lastRenderedPageBreak/>
        <w:t xml:space="preserve">Na odběrním plynovém zařízení zajistí dodavatelská organizace před uvedením do provozu revizi a vyhotoví revizní zprávu. Ta bude uchována po celou dobu životnosti zařízení. Provozní revizi plynového zařízení zajišťuje provozovatel každé 3 roky. </w:t>
      </w:r>
    </w:p>
    <w:p w:rsidR="00253914" w:rsidRPr="00253914" w:rsidRDefault="00253914" w:rsidP="00253914">
      <w:pPr>
        <w:pStyle w:val="Odstavceods"/>
      </w:pPr>
      <w:r w:rsidRPr="00253914">
        <w:t xml:space="preserve">O vpuštění plynu do plynovodu vystaví provádějící </w:t>
      </w:r>
      <w:r w:rsidR="003F7F45">
        <w:t>organizace</w:t>
      </w:r>
      <w:r w:rsidRPr="00253914">
        <w:t xml:space="preserve"> "Protokol o vpuštění plynu" a současně prokazatelně seznámí provozovatele s pokyny pro provoz plynovodu a plynového zařízení - viz oddíl „Uvádění do provozu“.</w:t>
      </w:r>
    </w:p>
    <w:p w:rsidR="00253914" w:rsidRPr="00253914" w:rsidRDefault="00253914" w:rsidP="00253914">
      <w:pPr>
        <w:pStyle w:val="Odstavceods"/>
      </w:pPr>
      <w:r w:rsidRPr="00253914">
        <w:t>Plynovod nesmí být používán k jiným účelům než k dopravě plynu, plynové spotřebiče smějí být používány a provozovány pouze v souladu s návodem výrobce.</w:t>
      </w:r>
    </w:p>
    <w:p w:rsidR="00253914" w:rsidRDefault="003F7F45" w:rsidP="00253914">
      <w:pPr>
        <w:pStyle w:val="Odstavceods"/>
      </w:pPr>
      <w:r>
        <w:t>O</w:t>
      </w:r>
      <w:r w:rsidR="00253914" w:rsidRPr="00253914">
        <w:t>pravy</w:t>
      </w:r>
      <w:r>
        <w:t xml:space="preserve"> na zařízení</w:t>
      </w:r>
      <w:r w:rsidR="00253914" w:rsidRPr="00253914">
        <w:t xml:space="preserve"> smí provést </w:t>
      </w:r>
      <w:r>
        <w:t>organizace</w:t>
      </w:r>
      <w:r w:rsidR="00253914" w:rsidRPr="00253914">
        <w:t xml:space="preserve"> mající příslušné oprávnění.</w:t>
      </w:r>
    </w:p>
    <w:p w:rsidR="00253914" w:rsidRPr="00253914" w:rsidRDefault="00253914" w:rsidP="003F7F45">
      <w:pPr>
        <w:pStyle w:val="Nadp4"/>
      </w:pPr>
      <w:r w:rsidRPr="00253914">
        <w:t>Odvzdušňování a odplyňování plynovodu.</w:t>
      </w:r>
    </w:p>
    <w:p w:rsidR="00253914" w:rsidRPr="00253914" w:rsidRDefault="00253914" w:rsidP="00253914">
      <w:pPr>
        <w:pStyle w:val="Odstavceods"/>
      </w:pPr>
      <w:r w:rsidRPr="00253914">
        <w:t xml:space="preserve">Odvzdušnění je postup, při kterém se z potrubí plynu vytlačí v něm obsažený vzduch plynem. Před odvzdušňováním provedeme kontrolu, zda je uzavřen uzávěr před kotlem. Otevřeme příslušný kohout až za předpokladu, že plyn je v potrubí. Tím se zvolna vytlačuje vzduch z potrubí. </w:t>
      </w:r>
    </w:p>
    <w:p w:rsidR="00253914" w:rsidRPr="00253914" w:rsidRDefault="00253914" w:rsidP="00253914">
      <w:pPr>
        <w:pStyle w:val="Odstavceods"/>
      </w:pPr>
      <w:r w:rsidRPr="00253914">
        <w:t>Odvzdušnění provedeme následovně. Za vzorkovací kohout napojíme přes šroubení těsnou odzkoušenou hadici a její druhý konec vyvedeme do venkovního prostoru. Odvzdušnění provedeme pomocí hadice s kovovým nástavcem, napojeným uzemňovacím drátem na zemnící soustavu. Vyústění vysuneme z horní části okna min 1 m.</w:t>
      </w:r>
    </w:p>
    <w:p w:rsidR="00253914" w:rsidRPr="00253914" w:rsidRDefault="00253914" w:rsidP="00253914">
      <w:pPr>
        <w:pStyle w:val="Odstavceods"/>
      </w:pPr>
      <w:r w:rsidRPr="00253914">
        <w:t>Před zahájením odvzdušňování musí být vytvořeny podmínky pro bezpečné provádění, tzn., že v blízkosti vývodu plynu nesmí být otevřený oheň ani jiný zdroj iniciace, nesmí být v průběhu vypouštění v okolí bouřka a v blízkosti se nesmí zdržovat pracovníci.</w:t>
      </w:r>
    </w:p>
    <w:p w:rsidR="00253914" w:rsidRPr="00253914" w:rsidRDefault="00253914" w:rsidP="00253914">
      <w:pPr>
        <w:pStyle w:val="Odstavceods"/>
      </w:pPr>
      <w:r w:rsidRPr="00253914">
        <w:t>Odvzdušňuje se tak dlouho, dokud není prokazatelně zjištěno, že v potrubí není výbušná směs plynu. Kontrola odvzdušnění zapálením proudu vytékajícího plynu z hadice je přísně zakázána!</w:t>
      </w:r>
    </w:p>
    <w:p w:rsidR="00253914" w:rsidRPr="00253914" w:rsidRDefault="00253914" w:rsidP="00253914">
      <w:pPr>
        <w:pStyle w:val="Odstavceods"/>
      </w:pPr>
      <w:r w:rsidRPr="00253914">
        <w:t>Kontrola odvzdušnění se provede:</w:t>
      </w:r>
    </w:p>
    <w:p w:rsidR="00253914" w:rsidRPr="00253914" w:rsidRDefault="00253914" w:rsidP="00253914">
      <w:pPr>
        <w:pStyle w:val="Odstavceods"/>
      </w:pPr>
      <w:r w:rsidRPr="00253914">
        <w:t>- Jímáním vzorku plynu do balónku a zapálením na volném prostranství, plyn z balónku musí hořet svítivým plamenem bez výbuchu.</w:t>
      </w:r>
    </w:p>
    <w:p w:rsidR="00253914" w:rsidRPr="00253914" w:rsidRDefault="00253914" w:rsidP="00253914">
      <w:pPr>
        <w:pStyle w:val="Odstavceods"/>
      </w:pPr>
      <w:r w:rsidRPr="00253914">
        <w:t>- Explozimetrem</w:t>
      </w:r>
    </w:p>
    <w:p w:rsidR="00253914" w:rsidRPr="00253914" w:rsidRDefault="00253914" w:rsidP="00253914">
      <w:pPr>
        <w:pStyle w:val="Odstavceods"/>
      </w:pPr>
      <w:r w:rsidRPr="00253914">
        <w:t>-  jestliže není k dispozici vzorkovací balónek nebo explozimetr, pouštíme plyn hadicí přes nádobu s pěnotvorným roztokem. Vzorek nad hladinou musí po zapálení hořet bez výbuchu.</w:t>
      </w:r>
    </w:p>
    <w:p w:rsidR="00253914" w:rsidRPr="00253914" w:rsidRDefault="00253914" w:rsidP="00253914">
      <w:pPr>
        <w:pStyle w:val="Odstavceods"/>
      </w:pPr>
      <w:r w:rsidRPr="00253914">
        <w:t>V případě kladného vyhodnocení vzorku, tj. spolehlivého hoření, je odvzdušňování skončeno. Vývod na odvzdušňovacím potrubí uzavřeme.</w:t>
      </w:r>
    </w:p>
    <w:p w:rsidR="00253914" w:rsidRPr="00253914" w:rsidRDefault="00253914" w:rsidP="00253914">
      <w:pPr>
        <w:pStyle w:val="Odstavceods"/>
      </w:pPr>
      <w:r w:rsidRPr="00253914">
        <w:t>Odplynění je způsob opačný, kdy z potrubí plynu odstaveného z důvodu poruchy, opravy, rekonstrukce nebo dlouhodobého odstavení kotlů, vytlačujeme plyn vzduchem nebo interním plynem.</w:t>
      </w:r>
    </w:p>
    <w:p w:rsidR="00253914" w:rsidRDefault="00253914" w:rsidP="00253914">
      <w:pPr>
        <w:pStyle w:val="Odstavceods"/>
      </w:pPr>
      <w:r w:rsidRPr="00253914">
        <w:t>Bezpečností zásady jsou stejné jako při odvzdušňování. V případě odplyňování rozvodu provedeme uzavření uzávěrů před kotlem, uzavřeme hlavní uzávěr a pomocí hadice vytlačíme plyn z potrubí do volného prostranství. Vytlačení plynové směsi provedeme pomocí napojení vzduchu nebo interního plynu.</w:t>
      </w:r>
    </w:p>
    <w:p w:rsidR="00BE7B56" w:rsidRPr="00253914" w:rsidRDefault="00BE7B56" w:rsidP="00253914">
      <w:pPr>
        <w:pStyle w:val="Odstavceods"/>
      </w:pPr>
    </w:p>
    <w:p w:rsidR="00253914" w:rsidRPr="00253914" w:rsidRDefault="00253914" w:rsidP="00253914">
      <w:pPr>
        <w:pStyle w:val="Odstavceods"/>
      </w:pPr>
      <w:r w:rsidRPr="00253914">
        <w:lastRenderedPageBreak/>
        <w:t>Kontrola odplynění se provede:</w:t>
      </w:r>
    </w:p>
    <w:p w:rsidR="00253914" w:rsidRPr="00253914" w:rsidRDefault="00253914" w:rsidP="00253914">
      <w:pPr>
        <w:pStyle w:val="Odstavceods"/>
      </w:pPr>
      <w:r w:rsidRPr="00253914">
        <w:t>- pomocí explozimetru, kde odplynění je skončeno, jestliže koncentrace plynu je nižší než 10 % spodní meze výbušnosti,</w:t>
      </w:r>
    </w:p>
    <w:p w:rsidR="00253914" w:rsidRPr="00253914" w:rsidRDefault="00253914" w:rsidP="00253914">
      <w:pPr>
        <w:pStyle w:val="Odstavceods"/>
      </w:pPr>
      <w:r w:rsidRPr="00253914">
        <w:t>- nasátím vzorku z potrubí do balónku a zapálením na volném prostranství. Vzorek nesmí hořet ani vybuchnout.</w:t>
      </w:r>
    </w:p>
    <w:p w:rsidR="00797923" w:rsidRDefault="00253914" w:rsidP="00253914">
      <w:pPr>
        <w:pStyle w:val="Odstavceods"/>
      </w:pPr>
      <w:r w:rsidRPr="00253914">
        <w:t>Mimo odvzdušňování a odplyňování musí být vzorkovací a odplyňovací kohout potrubí a uzavřen a rovněž zazátkován natěsněnou zátkou! Zásahy do potrubí smí provádět organizace s patřičným oprávněním.</w:t>
      </w:r>
    </w:p>
    <w:p w:rsidR="003A773F" w:rsidRPr="003A773F" w:rsidRDefault="00145882" w:rsidP="002C7864">
      <w:pPr>
        <w:pStyle w:val="Nadp2"/>
      </w:pPr>
      <w:r>
        <w:t>Dimenzování kotelny</w:t>
      </w:r>
    </w:p>
    <w:p w:rsidR="003A773F" w:rsidRDefault="003A773F" w:rsidP="003A773F">
      <w:pPr>
        <w:pStyle w:val="Nadp4"/>
      </w:pPr>
      <w:r w:rsidRPr="003A773F">
        <w:t>Tepelné ztráty budovy</w:t>
      </w:r>
    </w:p>
    <w:p w:rsidR="00E02D84" w:rsidRDefault="005910DC" w:rsidP="003A773F">
      <w:pPr>
        <w:pStyle w:val="Odstavceods"/>
      </w:pPr>
      <w:r>
        <w:t>Základní v</w:t>
      </w:r>
      <w:r w:rsidR="003A773F">
        <w:t xml:space="preserve">ýpočet tepelných ztrát </w:t>
      </w:r>
      <w:r>
        <w:t>je</w:t>
      </w:r>
      <w:r w:rsidR="003A773F">
        <w:t xml:space="preserve"> </w:t>
      </w:r>
      <w:r w:rsidR="00DC7548">
        <w:t>pro potřeby této PD převzatý z </w:t>
      </w:r>
      <w:r w:rsidR="00BD6FFC">
        <w:t>PENB</w:t>
      </w:r>
      <w:r w:rsidR="00DC7548">
        <w:t xml:space="preserve">, kde je uvedená měrná ztráta prostupem </w:t>
      </w:r>
      <w:r w:rsidR="00E02D84">
        <w:t>1830</w:t>
      </w:r>
      <w:r w:rsidR="00DC7548">
        <w:t xml:space="preserve"> W/K</w:t>
      </w:r>
      <w:r w:rsidR="00E02D84">
        <w:t>.</w:t>
      </w:r>
      <w:r w:rsidR="00DC7548">
        <w:t xml:space="preserve"> </w:t>
      </w:r>
      <w:r w:rsidR="00E02D84">
        <w:t>P</w:t>
      </w:r>
      <w:r w:rsidR="00DC7548">
        <w:t xml:space="preserve">ři rozdílu teplot 35 K činí ztráta prostupem </w:t>
      </w:r>
      <w:r w:rsidR="00E02D84">
        <w:t>64</w:t>
      </w:r>
      <w:r w:rsidR="00DC7548">
        <w:t xml:space="preserve"> kW</w:t>
      </w:r>
      <w:r w:rsidR="00BD6FFC">
        <w:t>.</w:t>
      </w:r>
      <w:r w:rsidR="00DC7548">
        <w:t xml:space="preserve"> Objem budovy s upravovaným vnitřním prostředím je zde uveden </w:t>
      </w:r>
      <w:r w:rsidR="00E02D84">
        <w:t>3139</w:t>
      </w:r>
      <w:r w:rsidR="00DC7548">
        <w:t xml:space="preserve"> m</w:t>
      </w:r>
      <w:r w:rsidR="00DC7548">
        <w:rPr>
          <w:vertAlign w:val="superscript"/>
        </w:rPr>
        <w:t>3</w:t>
      </w:r>
      <w:r w:rsidR="00DC7548">
        <w:t xml:space="preserve">. </w:t>
      </w:r>
      <w:r w:rsidR="00E02D84">
        <w:t xml:space="preserve">Na výměnu vzduchu 0,5x za hodinu je pak zapotřebí 20 kW. </w:t>
      </w:r>
      <w:r w:rsidR="00485FCD">
        <w:t>Pro výpočet potřeby tepla na výměnu vzduchu je nutno započíst potřebné hygienické předpisy výměny vzduchu na žáky a personál a nutný tepelný výkon s tím spojený s odečtením vývinu tepla od osob</w:t>
      </w:r>
      <w:r w:rsidR="0030307F">
        <w:t>. S ohledem na skutečnost, že budova není plně využita jako mateřská škola, části budovy jsou využity jinak (obecní knihovna, kuchyně)</w:t>
      </w:r>
      <w:r w:rsidR="00D13BBC">
        <w:t>,</w:t>
      </w:r>
      <w:r w:rsidR="0030307F">
        <w:t xml:space="preserve"> není zapotřebí navyšovat výkon na větrání</w:t>
      </w:r>
      <w:r w:rsidR="00485FCD">
        <w:t xml:space="preserve">. </w:t>
      </w:r>
    </w:p>
    <w:p w:rsidR="00485FCD" w:rsidRDefault="00485FCD" w:rsidP="003A773F">
      <w:pPr>
        <w:pStyle w:val="Odstavceods"/>
      </w:pPr>
      <w:r>
        <w:t xml:space="preserve">Celková tepelná ztráta </w:t>
      </w:r>
      <w:r w:rsidR="003D78E8">
        <w:t xml:space="preserve">vč. </w:t>
      </w:r>
      <w:r w:rsidR="00D13BBC">
        <w:t xml:space="preserve">větrání…... </w:t>
      </w:r>
      <w:r w:rsidR="0030307F">
        <w:t>8</w:t>
      </w:r>
      <w:r w:rsidR="00D13BBC">
        <w:t>4</w:t>
      </w:r>
      <w:r>
        <w:t xml:space="preserve"> kW</w:t>
      </w:r>
    </w:p>
    <w:p w:rsidR="003C715C" w:rsidRPr="003C715C" w:rsidRDefault="003C715C" w:rsidP="00485FCD">
      <w:pPr>
        <w:pStyle w:val="Nadp2"/>
      </w:pPr>
      <w:r w:rsidRPr="003C715C">
        <w:t xml:space="preserve">Osazení kotelny  </w:t>
      </w:r>
    </w:p>
    <w:p w:rsidR="003C715C" w:rsidRDefault="000F4587" w:rsidP="00BE029B">
      <w:pPr>
        <w:pStyle w:val="Odstavceods"/>
      </w:pPr>
      <w:r>
        <w:t xml:space="preserve">V kotelně budou osazeny </w:t>
      </w:r>
      <w:r w:rsidR="00ED5223">
        <w:t>2</w:t>
      </w:r>
      <w:r w:rsidR="003C715C" w:rsidRPr="003C715C">
        <w:t xml:space="preserve"> ks kondenzační plynov</w:t>
      </w:r>
      <w:r w:rsidR="00ED5223">
        <w:t>é</w:t>
      </w:r>
      <w:r w:rsidR="003C715C" w:rsidRPr="003C715C">
        <w:t xml:space="preserve"> kotl</w:t>
      </w:r>
      <w:r w:rsidR="00ED5223">
        <w:t>e, každý</w:t>
      </w:r>
      <w:r w:rsidR="003C715C" w:rsidRPr="003C715C">
        <w:t xml:space="preserve"> </w:t>
      </w:r>
      <w:r w:rsidR="003A1030">
        <w:t xml:space="preserve">o </w:t>
      </w:r>
      <w:r w:rsidR="00BE029B">
        <w:t xml:space="preserve">jmenovitém </w:t>
      </w:r>
      <w:r w:rsidR="003C715C" w:rsidRPr="003C715C">
        <w:t>výkon</w:t>
      </w:r>
      <w:r w:rsidR="003A1030">
        <w:t>u</w:t>
      </w:r>
      <w:r w:rsidR="003C715C" w:rsidRPr="003C715C">
        <w:t xml:space="preserve"> </w:t>
      </w:r>
      <w:r w:rsidR="00BE029B">
        <w:t>1</w:t>
      </w:r>
      <w:r w:rsidR="0030307F">
        <w:t>0,1</w:t>
      </w:r>
      <w:r>
        <w:t> </w:t>
      </w:r>
      <w:r w:rsidR="0030307F">
        <w:t>–</w:t>
      </w:r>
      <w:r>
        <w:t> </w:t>
      </w:r>
      <w:r w:rsidR="0030307F">
        <w:t>49,9</w:t>
      </w:r>
      <w:r w:rsidR="003C715C" w:rsidRPr="003C715C">
        <w:t xml:space="preserve"> kW. </w:t>
      </w:r>
      <w:r w:rsidR="008345AA">
        <w:t>Výkon kotl</w:t>
      </w:r>
      <w:r w:rsidR="00BE029B">
        <w:t>ů</w:t>
      </w:r>
      <w:r w:rsidR="008345AA">
        <w:t xml:space="preserve"> je uveden jako maximální v kondenzačním režimu při teplotním spádu 50/30°C.</w:t>
      </w:r>
      <w:r w:rsidR="00EE180A">
        <w:t xml:space="preserve"> Pro potřeby </w:t>
      </w:r>
      <w:r w:rsidR="00ED5223">
        <w:t xml:space="preserve">vytápění </w:t>
      </w:r>
      <w:r w:rsidR="00EE180A">
        <w:t xml:space="preserve">objektu </w:t>
      </w:r>
      <w:r w:rsidR="00BE029B">
        <w:t xml:space="preserve">je nutno uvažovat s maximálním výkonem kotlů </w:t>
      </w:r>
      <w:r w:rsidR="004C6DE5">
        <w:t>47</w:t>
      </w:r>
      <w:r w:rsidR="00BE029B">
        <w:t xml:space="preserve"> kW při teplotním spádu 8</w:t>
      </w:r>
      <w:r w:rsidR="008345AA" w:rsidRPr="00BE029B">
        <w:t>0/</w:t>
      </w:r>
      <w:r w:rsidR="00BE029B">
        <w:t>6</w:t>
      </w:r>
      <w:r w:rsidR="008345AA" w:rsidRPr="00BE029B">
        <w:t>0°C</w:t>
      </w:r>
      <w:r w:rsidR="00BE029B">
        <w:t xml:space="preserve"> který bude zapotřebí</w:t>
      </w:r>
      <w:r w:rsidR="00EE180A">
        <w:t xml:space="preserve"> při venkovních teplotách kolem -15°C</w:t>
      </w:r>
      <w:r>
        <w:t>. Navýšení instalovaného výkonu je pro potřebu přechodu z tlumeného na plné vytápění</w:t>
      </w:r>
      <w:r w:rsidR="00E44DEF">
        <w:t>.</w:t>
      </w:r>
    </w:p>
    <w:p w:rsidR="002D1B88" w:rsidRPr="003C715C" w:rsidRDefault="002D1B88" w:rsidP="00BE029B">
      <w:pPr>
        <w:pStyle w:val="Odstavceods"/>
      </w:pPr>
      <w:r>
        <w:t xml:space="preserve">Výkon kotelny ..................... </w:t>
      </w:r>
      <w:r w:rsidR="0030307F">
        <w:t>94</w:t>
      </w:r>
      <w:r>
        <w:t xml:space="preserve"> kW při </w:t>
      </w:r>
      <w:proofErr w:type="spellStart"/>
      <w:r>
        <w:t>dT</w:t>
      </w:r>
      <w:proofErr w:type="spellEnd"/>
      <w:r>
        <w:t xml:space="preserve"> </w:t>
      </w:r>
      <w:r w:rsidRPr="002D1B88">
        <w:t>80/60°C</w:t>
      </w:r>
    </w:p>
    <w:p w:rsidR="003C715C" w:rsidRPr="003C715C" w:rsidRDefault="003C715C" w:rsidP="003C715C">
      <w:pPr>
        <w:pStyle w:val="Nadp4"/>
      </w:pPr>
      <w:r w:rsidRPr="003C715C">
        <w:t>Spotřeba paliva</w:t>
      </w:r>
      <w:r w:rsidR="00BE029B">
        <w:t xml:space="preserve"> - propanu</w:t>
      </w:r>
    </w:p>
    <w:p w:rsidR="00BE029B" w:rsidRDefault="00BE029B" w:rsidP="003C715C">
      <w:pPr>
        <w:overflowPunct/>
        <w:textAlignment w:val="auto"/>
        <w:rPr>
          <w:szCs w:val="22"/>
        </w:rPr>
      </w:pPr>
    </w:p>
    <w:p w:rsidR="003C715C" w:rsidRPr="003C715C" w:rsidRDefault="003C715C" w:rsidP="003C715C">
      <w:pPr>
        <w:overflowPunct/>
        <w:textAlignment w:val="auto"/>
        <w:rPr>
          <w:szCs w:val="22"/>
        </w:rPr>
      </w:pPr>
      <w:r w:rsidRPr="003C715C">
        <w:rPr>
          <w:szCs w:val="22"/>
        </w:rPr>
        <w:t>Maximální spotřeba plynu</w:t>
      </w:r>
      <w:r w:rsidRPr="003C715C">
        <w:rPr>
          <w:szCs w:val="22"/>
        </w:rPr>
        <w:tab/>
      </w:r>
      <w:r w:rsidRPr="003C715C">
        <w:rPr>
          <w:szCs w:val="22"/>
        </w:rPr>
        <w:tab/>
      </w:r>
      <w:r w:rsidRPr="003C715C">
        <w:rPr>
          <w:szCs w:val="22"/>
        </w:rPr>
        <w:tab/>
      </w:r>
      <w:r w:rsidRPr="003C715C">
        <w:rPr>
          <w:szCs w:val="22"/>
        </w:rPr>
        <w:tab/>
      </w:r>
      <w:r w:rsidRPr="003C715C">
        <w:rPr>
          <w:szCs w:val="22"/>
        </w:rPr>
        <w:tab/>
      </w:r>
      <w:r w:rsidR="00804D24">
        <w:rPr>
          <w:szCs w:val="22"/>
        </w:rPr>
        <w:t>3,6</w:t>
      </w:r>
      <w:r w:rsidRPr="003C715C">
        <w:rPr>
          <w:szCs w:val="22"/>
        </w:rPr>
        <w:t xml:space="preserve"> m</w:t>
      </w:r>
      <w:r w:rsidRPr="003C715C">
        <w:rPr>
          <w:szCs w:val="22"/>
          <w:vertAlign w:val="superscript"/>
        </w:rPr>
        <w:t>3</w:t>
      </w:r>
      <w:r w:rsidRPr="003C715C">
        <w:rPr>
          <w:szCs w:val="22"/>
        </w:rPr>
        <w:t>/hod</w:t>
      </w:r>
      <w:r w:rsidR="00027E4F">
        <w:rPr>
          <w:szCs w:val="22"/>
        </w:rPr>
        <w:t xml:space="preserve"> ....... </w:t>
      </w:r>
      <w:r w:rsidR="00804D24">
        <w:rPr>
          <w:szCs w:val="22"/>
        </w:rPr>
        <w:t>7,4</w:t>
      </w:r>
      <w:r w:rsidR="00027E4F">
        <w:rPr>
          <w:szCs w:val="22"/>
        </w:rPr>
        <w:t xml:space="preserve"> kg/hod</w:t>
      </w:r>
    </w:p>
    <w:p w:rsidR="003C715C" w:rsidRDefault="003C715C" w:rsidP="003C715C">
      <w:pPr>
        <w:overflowPunct/>
        <w:textAlignment w:val="auto"/>
        <w:rPr>
          <w:szCs w:val="22"/>
        </w:rPr>
      </w:pPr>
      <w:r w:rsidRPr="003C715C">
        <w:rPr>
          <w:szCs w:val="22"/>
        </w:rPr>
        <w:t>Minimální spotřeba plynu</w:t>
      </w:r>
      <w:r w:rsidRPr="003C715C">
        <w:rPr>
          <w:szCs w:val="22"/>
        </w:rPr>
        <w:tab/>
      </w:r>
      <w:r w:rsidRPr="003C715C">
        <w:rPr>
          <w:szCs w:val="22"/>
        </w:rPr>
        <w:tab/>
      </w:r>
      <w:r w:rsidRPr="003C715C">
        <w:rPr>
          <w:szCs w:val="22"/>
        </w:rPr>
        <w:tab/>
      </w:r>
      <w:r w:rsidRPr="003C715C">
        <w:rPr>
          <w:szCs w:val="22"/>
        </w:rPr>
        <w:tab/>
      </w:r>
      <w:r w:rsidRPr="003C715C">
        <w:rPr>
          <w:szCs w:val="22"/>
        </w:rPr>
        <w:tab/>
      </w:r>
      <w:r w:rsidR="00027E4F">
        <w:rPr>
          <w:szCs w:val="22"/>
        </w:rPr>
        <w:t>0,</w:t>
      </w:r>
      <w:r w:rsidR="00804D24">
        <w:rPr>
          <w:szCs w:val="22"/>
        </w:rPr>
        <w:t>39</w:t>
      </w:r>
      <w:r w:rsidRPr="003C715C">
        <w:rPr>
          <w:szCs w:val="22"/>
        </w:rPr>
        <w:t xml:space="preserve"> m</w:t>
      </w:r>
      <w:r w:rsidRPr="003C715C">
        <w:rPr>
          <w:szCs w:val="22"/>
          <w:vertAlign w:val="superscript"/>
        </w:rPr>
        <w:t>3</w:t>
      </w:r>
      <w:r w:rsidRPr="003C715C">
        <w:rPr>
          <w:szCs w:val="22"/>
        </w:rPr>
        <w:t>/hod.</w:t>
      </w:r>
      <w:r w:rsidR="00027E4F">
        <w:rPr>
          <w:szCs w:val="22"/>
        </w:rPr>
        <w:t xml:space="preserve">..... </w:t>
      </w:r>
      <w:r w:rsidR="00804D24">
        <w:rPr>
          <w:szCs w:val="22"/>
        </w:rPr>
        <w:t>0,75</w:t>
      </w:r>
      <w:r w:rsidR="00027E4F">
        <w:rPr>
          <w:szCs w:val="22"/>
        </w:rPr>
        <w:t xml:space="preserve"> kg/hod</w:t>
      </w:r>
    </w:p>
    <w:p w:rsidR="00027E4F" w:rsidRDefault="00027E4F" w:rsidP="003C715C">
      <w:pPr>
        <w:overflowPunct/>
        <w:textAlignment w:val="auto"/>
        <w:rPr>
          <w:szCs w:val="22"/>
        </w:rPr>
      </w:pPr>
    </w:p>
    <w:p w:rsidR="00B622F7" w:rsidRDefault="00027E4F" w:rsidP="00027E4F">
      <w:pPr>
        <w:overflowPunct/>
        <w:textAlignment w:val="auto"/>
        <w:rPr>
          <w:szCs w:val="22"/>
        </w:rPr>
      </w:pPr>
      <w:r w:rsidRPr="00027E4F">
        <w:rPr>
          <w:szCs w:val="22"/>
        </w:rPr>
        <w:t>Roční spotřeba</w:t>
      </w:r>
      <w:r w:rsidR="00B622F7">
        <w:rPr>
          <w:szCs w:val="22"/>
        </w:rPr>
        <w:t>:</w:t>
      </w:r>
    </w:p>
    <w:p w:rsidR="00B622F7" w:rsidRDefault="00B622F7" w:rsidP="00027E4F">
      <w:pPr>
        <w:overflowPunct/>
        <w:textAlignment w:val="auto"/>
        <w:rPr>
          <w:szCs w:val="22"/>
        </w:rPr>
      </w:pPr>
      <w:r w:rsidRPr="00B622F7">
        <w:rPr>
          <w:szCs w:val="22"/>
        </w:rPr>
        <w:t xml:space="preserve">cca </w:t>
      </w:r>
      <w:r>
        <w:rPr>
          <w:szCs w:val="22"/>
        </w:rPr>
        <w:t>1</w:t>
      </w:r>
      <w:r w:rsidR="00A337CE">
        <w:rPr>
          <w:szCs w:val="22"/>
        </w:rPr>
        <w:t>2</w:t>
      </w:r>
      <w:r w:rsidRPr="00B622F7">
        <w:rPr>
          <w:szCs w:val="22"/>
        </w:rPr>
        <w:t xml:space="preserve"> 000 kg .....předpoklad při </w:t>
      </w:r>
      <w:r>
        <w:rPr>
          <w:szCs w:val="22"/>
        </w:rPr>
        <w:t>stávajícím</w:t>
      </w:r>
      <w:r w:rsidRPr="00B622F7">
        <w:rPr>
          <w:szCs w:val="22"/>
        </w:rPr>
        <w:t xml:space="preserve"> obsazení </w:t>
      </w:r>
      <w:r w:rsidR="00804D24">
        <w:rPr>
          <w:szCs w:val="22"/>
        </w:rPr>
        <w:t>budovy</w:t>
      </w:r>
      <w:r>
        <w:rPr>
          <w:szCs w:val="22"/>
        </w:rPr>
        <w:t xml:space="preserve"> a nezměněném topném režimu</w:t>
      </w:r>
      <w:r w:rsidR="002D1B88">
        <w:rPr>
          <w:szCs w:val="22"/>
        </w:rPr>
        <w:t>.</w:t>
      </w:r>
    </w:p>
    <w:p w:rsidR="00B622F7" w:rsidRPr="00027E4F" w:rsidRDefault="00B622F7" w:rsidP="00027E4F">
      <w:pPr>
        <w:overflowPunct/>
        <w:textAlignment w:val="auto"/>
        <w:rPr>
          <w:szCs w:val="22"/>
        </w:rPr>
      </w:pPr>
    </w:p>
    <w:p w:rsidR="00027E4F" w:rsidRPr="003C715C" w:rsidRDefault="00027E4F" w:rsidP="00027E4F">
      <w:pPr>
        <w:overflowPunct/>
        <w:textAlignment w:val="auto"/>
        <w:rPr>
          <w:szCs w:val="22"/>
        </w:rPr>
      </w:pPr>
      <w:r w:rsidRPr="00027E4F">
        <w:rPr>
          <w:szCs w:val="22"/>
        </w:rPr>
        <w:t xml:space="preserve">Předpokládaný počet závozů: </w:t>
      </w:r>
      <w:r>
        <w:rPr>
          <w:szCs w:val="22"/>
        </w:rPr>
        <w:t xml:space="preserve">cca </w:t>
      </w:r>
      <w:r w:rsidR="00A337CE">
        <w:rPr>
          <w:szCs w:val="22"/>
        </w:rPr>
        <w:t>5</w:t>
      </w:r>
      <w:r w:rsidRPr="00027E4F">
        <w:rPr>
          <w:szCs w:val="22"/>
        </w:rPr>
        <w:t xml:space="preserve"> x ročně  </w:t>
      </w:r>
    </w:p>
    <w:p w:rsidR="003C715C" w:rsidRDefault="003C715C" w:rsidP="003C715C">
      <w:pPr>
        <w:pStyle w:val="Nadp2"/>
      </w:pPr>
      <w:r>
        <w:t>Dodržení bezpečnosti a ochrany zdraví při práci</w:t>
      </w:r>
    </w:p>
    <w:p w:rsidR="003C715C" w:rsidRDefault="003C715C" w:rsidP="003C715C">
      <w:pPr>
        <w:pStyle w:val="Odstavceods"/>
      </w:pPr>
      <w:r>
        <w:t xml:space="preserve">Zodpovědnost za dodržování předpisů, nařízení a norem nesou především vedoucí pracovníci na všech stupních, kteří jsou současně povinni realizovat nezbytná technicko </w:t>
      </w:r>
      <w:r>
        <w:noBreakHyphen/>
        <w:t xml:space="preserve"> organizační opatření pro bezpečnou práci a dbát, aby všichni pracovníci dodržovali bezpečnostní a provozní předpisy. </w:t>
      </w:r>
    </w:p>
    <w:p w:rsidR="003C715C" w:rsidRDefault="003C715C" w:rsidP="003C715C">
      <w:pPr>
        <w:pStyle w:val="Odstavceods"/>
      </w:pPr>
      <w:r>
        <w:lastRenderedPageBreak/>
        <w:t>Jednotliví pracovníci jsou pak zase povinni příslušné předpisy, nařízení a normy ČSN znát a přesně je dodržovat. Pracovníci, realizující práce v objektu, budou prokazatelně proškoleni z požárních předpisů a směrnic. Tyto předpisy jsou pracovníci dodavatele povinni plně respektovat.</w:t>
      </w:r>
    </w:p>
    <w:p w:rsidR="002D1B88" w:rsidRPr="002D1B88" w:rsidRDefault="002D1B88" w:rsidP="002D1B88">
      <w:pPr>
        <w:pStyle w:val="Odstavceods"/>
      </w:pPr>
      <w:r w:rsidRPr="002D1B88">
        <w:t xml:space="preserve">Při instalaci kotlů a jejich provozu je nutno dodržovat bezpečnostní vzdálenost od hořlavých hmot nejméně </w:t>
      </w:r>
      <w:smartTag w:uri="urn:schemas-microsoft-com:office:smarttags" w:element="metricconverter">
        <w:smartTagPr>
          <w:attr w:name="ProductID" w:val="400ﾠmm"/>
        </w:smartTagPr>
        <w:r w:rsidRPr="002D1B88">
          <w:t>400 mm</w:t>
        </w:r>
      </w:smartTag>
      <w:r w:rsidRPr="002D1B88">
        <w:t xml:space="preserve"> (dřevo, papír apod.). Při přechodném nebezpečí vzniku požáru (např. nátěry hořlavými barvami apod.) musí být kotle včas před zahájením prací vypnuty a zastaven přívod plynu, aby nevznikl požár.</w:t>
      </w:r>
    </w:p>
    <w:p w:rsidR="003C715C" w:rsidRDefault="003C715C" w:rsidP="004939CB">
      <w:pPr>
        <w:pStyle w:val="Nadp4"/>
      </w:pPr>
      <w:r>
        <w:t>Požadavky na požární bezpečnost prováděné stavby</w:t>
      </w:r>
    </w:p>
    <w:p w:rsidR="003C715C" w:rsidRDefault="003C715C" w:rsidP="003C715C">
      <w:pPr>
        <w:pStyle w:val="Odstavceods"/>
      </w:pPr>
      <w:r>
        <w:t xml:space="preserve">Zde platí obecné předpisy pro provádění prací při svařování. Svářečské práce musí být prováděny pouze pracovníky s příslušným oprávněním za podmínek, které jsou dány pro jednotlivé práce. Na pracovištích musí být k dispozici potřebné množství hasící techniky. </w:t>
      </w:r>
    </w:p>
    <w:p w:rsidR="003C715C" w:rsidRDefault="003C715C" w:rsidP="003C715C">
      <w:pPr>
        <w:pStyle w:val="Odstavceods"/>
      </w:pPr>
      <w:r>
        <w:t>Po provedení prací musí být zajištěny požární hlídky.</w:t>
      </w:r>
    </w:p>
    <w:p w:rsidR="00FD79CE" w:rsidRDefault="00FD79CE" w:rsidP="002D1B88">
      <w:pPr>
        <w:pStyle w:val="Nadp2"/>
      </w:pPr>
      <w:r>
        <w:t>Odtahy spalin, přívod vzduchu</w:t>
      </w:r>
    </w:p>
    <w:p w:rsidR="00FD79CE" w:rsidRDefault="00FD79CE" w:rsidP="00FD79CE">
      <w:pPr>
        <w:pStyle w:val="Odstavceods"/>
      </w:pPr>
      <w:r>
        <w:t>Přívod vzduchu a o</w:t>
      </w:r>
      <w:r w:rsidRPr="00144F4E">
        <w:t xml:space="preserve">dvod spalin je realizován </w:t>
      </w:r>
      <w:r>
        <w:t>plastovým</w:t>
      </w:r>
      <w:r w:rsidRPr="00144F4E">
        <w:t xml:space="preserve"> vedením, které je</w:t>
      </w:r>
      <w:r>
        <w:t xml:space="preserve"> </w:t>
      </w:r>
      <w:r w:rsidRPr="00144F4E">
        <w:t>vyvedeno</w:t>
      </w:r>
      <w:r>
        <w:t xml:space="preserve"> </w:t>
      </w:r>
      <w:r w:rsidRPr="00144F4E">
        <w:t xml:space="preserve">do venkovního prostoru a opatřeno nástavcem. </w:t>
      </w:r>
      <w:r w:rsidR="005D6F97">
        <w:t xml:space="preserve">Odtah spalin kotlů je vyveden od každého kotle samostatně nad střechu objektu stávajícím komínovým tělesem. Přívod vzduchu je pro každý kotel realizován z venkovního prostoru samostatným vzduchotechnickým vedením. </w:t>
      </w:r>
      <w:r w:rsidRPr="00144F4E">
        <w:t>Tyto díly jsou originálním příslušenstvím výrobce kotle</w:t>
      </w:r>
      <w:r>
        <w:t xml:space="preserve"> nebo jsou výrobcem určeny pro kondenzační kotle</w:t>
      </w:r>
      <w:r w:rsidRPr="00144F4E">
        <w:t>.</w:t>
      </w:r>
    </w:p>
    <w:p w:rsidR="00FD79CE" w:rsidRPr="00D4576B" w:rsidRDefault="00FD79CE" w:rsidP="00FD79CE">
      <w:pPr>
        <w:pStyle w:val="Odstavceods"/>
      </w:pPr>
      <w:r w:rsidRPr="00D4576B">
        <w:t>Pro konstrukci komínu platí ČSN</w:t>
      </w:r>
      <w:r>
        <w:t> </w:t>
      </w:r>
      <w:r w:rsidRPr="00D4576B">
        <w:t>73</w:t>
      </w:r>
      <w:r>
        <w:t> </w:t>
      </w:r>
      <w:r w:rsidRPr="00D4576B">
        <w:t>4210 - provádění komínů a kouřovodů.</w:t>
      </w:r>
      <w:r>
        <w:t xml:space="preserve"> </w:t>
      </w:r>
      <w:r w:rsidRPr="00D4576B">
        <w:t xml:space="preserve">Před uvedením kotle do provozu </w:t>
      </w:r>
      <w:r>
        <w:t>nutno doložit revizní zprávu kouřových cest, vypracovanou</w:t>
      </w:r>
      <w:r w:rsidRPr="00D4576B">
        <w:t xml:space="preserve"> </w:t>
      </w:r>
      <w:r>
        <w:t>revizním technikem komínů a kouřovodů</w:t>
      </w:r>
      <w:r w:rsidRPr="00D4576B">
        <w:t xml:space="preserve"> o způsobilosti provozu komínu pro daný plynový spotřebič.</w:t>
      </w:r>
      <w:r>
        <w:t xml:space="preserve"> Následně se provádějí kontroly spalinových cest 1 x za dva roky.</w:t>
      </w:r>
      <w:r w:rsidRPr="00D4576B">
        <w:t xml:space="preserve"> </w:t>
      </w:r>
    </w:p>
    <w:p w:rsidR="00F117C1" w:rsidRDefault="00F117C1" w:rsidP="00F117C1">
      <w:pPr>
        <w:pStyle w:val="Nadp4"/>
      </w:pPr>
      <w:r>
        <w:t>Odvod kondenzátu, neutralizace</w:t>
      </w:r>
    </w:p>
    <w:p w:rsidR="00C344C5" w:rsidRDefault="00905DAC" w:rsidP="00F117C1">
      <w:pPr>
        <w:pStyle w:val="Odstavceods"/>
      </w:pPr>
      <w:r>
        <w:t>K</w:t>
      </w:r>
      <w:r w:rsidR="00F117C1">
        <w:t xml:space="preserve">ondenzát z plynových kotlů zaveden nejprve do neutralizačního zařízení. Zařízení bude naplněno granulátem, životnost náplně je několik let, její stav je nutno kontrolovat. Z neutralizačního zařízení vytéká pak kondenzát do </w:t>
      </w:r>
      <w:r w:rsidR="00880732">
        <w:t>kanalizace</w:t>
      </w:r>
      <w:r w:rsidR="006F6D50">
        <w:t xml:space="preserve"> spolu s případným kondenzátem z přívodního potrubí vzduchu</w:t>
      </w:r>
      <w:r w:rsidR="00920AB9">
        <w:t xml:space="preserve">. </w:t>
      </w:r>
    </w:p>
    <w:p w:rsidR="00DA57AE" w:rsidRDefault="005D6F97" w:rsidP="00F117C1">
      <w:pPr>
        <w:pStyle w:val="Odstavceods"/>
      </w:pPr>
      <w:r>
        <w:t>K</w:t>
      </w:r>
      <w:r w:rsidR="00F13BD4">
        <w:t xml:space="preserve">otelna </w:t>
      </w:r>
      <w:r w:rsidR="00C344C5">
        <w:t xml:space="preserve">není odkanalizována, odvod kondenzátu je nutno realizovat </w:t>
      </w:r>
      <w:r w:rsidR="00FB24FB">
        <w:t>přečerpáváním do splaškové kanalizace za zdi kotelny</w:t>
      </w:r>
      <w:r w:rsidR="00F13BD4">
        <w:t>.</w:t>
      </w:r>
      <w:r w:rsidR="00FB24FB">
        <w:t xml:space="preserve"> Za tímto účelem bude osazeno neutralizační zařízení s čerpadlem kondenzátu a výtlačnou výškou 3,5 m. </w:t>
      </w:r>
    </w:p>
    <w:p w:rsidR="00A10824" w:rsidRDefault="00A10824" w:rsidP="00F117C1">
      <w:pPr>
        <w:pStyle w:val="Nadp4"/>
      </w:pPr>
      <w:r>
        <w:t>Výpočet množství kondenzátu</w:t>
      </w:r>
    </w:p>
    <w:tbl>
      <w:tblPr>
        <w:tblW w:w="0" w:type="auto"/>
        <w:tblLayout w:type="fixed"/>
        <w:tblCellMar>
          <w:top w:w="57" w:type="dxa"/>
          <w:left w:w="57" w:type="dxa"/>
          <w:bottom w:w="57" w:type="dxa"/>
          <w:right w:w="57" w:type="dxa"/>
        </w:tblCellMar>
        <w:tblLook w:val="0000" w:firstRow="0" w:lastRow="0" w:firstColumn="0" w:lastColumn="0" w:noHBand="0" w:noVBand="0"/>
      </w:tblPr>
      <w:tblGrid>
        <w:gridCol w:w="11"/>
        <w:gridCol w:w="894"/>
        <w:gridCol w:w="1238"/>
        <w:gridCol w:w="745"/>
        <w:gridCol w:w="1081"/>
        <w:gridCol w:w="672"/>
        <w:gridCol w:w="183"/>
        <w:gridCol w:w="327"/>
        <w:gridCol w:w="528"/>
        <w:gridCol w:w="217"/>
        <w:gridCol w:w="110"/>
        <w:gridCol w:w="563"/>
        <w:gridCol w:w="33"/>
        <w:gridCol w:w="77"/>
        <w:gridCol w:w="136"/>
        <w:gridCol w:w="1248"/>
        <w:gridCol w:w="855"/>
      </w:tblGrid>
      <w:tr w:rsidR="00E37A15" w:rsidTr="00E37A15">
        <w:trPr>
          <w:gridAfter w:val="3"/>
          <w:wAfter w:w="223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p>
          <w:p w:rsidR="00E37A15" w:rsidRDefault="00E37A15">
            <w:pPr>
              <w:overflowPunct/>
              <w:jc w:val="left"/>
              <w:textAlignment w:val="auto"/>
              <w:rPr>
                <w:rFonts w:ascii="Arial" w:hAnsi="Arial" w:cs="Arial"/>
                <w:color w:val="000000"/>
                <w:sz w:val="20"/>
              </w:rPr>
            </w:pPr>
            <w:r>
              <w:rPr>
                <w:rFonts w:ascii="Arial" w:hAnsi="Arial" w:cs="Arial"/>
                <w:color w:val="000000"/>
                <w:sz w:val="20"/>
              </w:rPr>
              <w:t>Tepelná ztráta</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Q =</w:t>
            </w:r>
          </w:p>
        </w:tc>
        <w:tc>
          <w:tcPr>
            <w:tcW w:w="855" w:type="dxa"/>
            <w:gridSpan w:val="3"/>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84 006</w:t>
            </w:r>
          </w:p>
        </w:tc>
        <w:tc>
          <w:tcPr>
            <w:tcW w:w="673" w:type="dxa"/>
            <w:gridSpan w:val="3"/>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W</w:t>
            </w:r>
          </w:p>
        </w:tc>
      </w:tr>
      <w:tr w:rsidR="00E37A15" w:rsidTr="00E37A15">
        <w:trPr>
          <w:gridAfter w:val="3"/>
          <w:wAfter w:w="223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Výpočtová venkovní teplota</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proofErr w:type="spellStart"/>
            <w:r>
              <w:rPr>
                <w:rFonts w:ascii="Arial" w:hAnsi="Arial" w:cs="Arial"/>
                <w:color w:val="000000"/>
                <w:sz w:val="20"/>
              </w:rPr>
              <w:t>t</w:t>
            </w:r>
            <w:r w:rsidRPr="00E37A15">
              <w:rPr>
                <w:rFonts w:ascii="Arial" w:hAnsi="Arial" w:cs="Arial"/>
                <w:color w:val="000000"/>
                <w:sz w:val="20"/>
              </w:rPr>
              <w:t>e</w:t>
            </w:r>
            <w:proofErr w:type="spellEnd"/>
            <w:r>
              <w:rPr>
                <w:rFonts w:ascii="Arial" w:hAnsi="Arial" w:cs="Arial"/>
                <w:color w:val="000000"/>
                <w:sz w:val="20"/>
              </w:rPr>
              <w:t xml:space="preserve"> =</w:t>
            </w:r>
          </w:p>
        </w:tc>
        <w:tc>
          <w:tcPr>
            <w:tcW w:w="855" w:type="dxa"/>
            <w:gridSpan w:val="3"/>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-15</w:t>
            </w:r>
          </w:p>
        </w:tc>
        <w:tc>
          <w:tcPr>
            <w:tcW w:w="673" w:type="dxa"/>
            <w:gridSpan w:val="3"/>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°C</w:t>
            </w:r>
          </w:p>
        </w:tc>
      </w:tr>
      <w:tr w:rsidR="00E37A15" w:rsidTr="00E37A15">
        <w:trPr>
          <w:gridAfter w:val="3"/>
          <w:wAfter w:w="223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Průměrná vnitřní teplota</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t</w:t>
            </w:r>
            <w:r w:rsidRPr="00E37A15">
              <w:rPr>
                <w:rFonts w:ascii="Arial" w:hAnsi="Arial" w:cs="Arial"/>
                <w:color w:val="000000"/>
                <w:sz w:val="20"/>
              </w:rPr>
              <w:t>is</w:t>
            </w:r>
            <w:r>
              <w:rPr>
                <w:rFonts w:ascii="Arial" w:hAnsi="Arial" w:cs="Arial"/>
                <w:color w:val="000000"/>
                <w:sz w:val="20"/>
              </w:rPr>
              <w:t xml:space="preserve"> =</w:t>
            </w:r>
          </w:p>
        </w:tc>
        <w:tc>
          <w:tcPr>
            <w:tcW w:w="855" w:type="dxa"/>
            <w:gridSpan w:val="3"/>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21,0</w:t>
            </w:r>
          </w:p>
        </w:tc>
        <w:tc>
          <w:tcPr>
            <w:tcW w:w="673" w:type="dxa"/>
            <w:gridSpan w:val="3"/>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°C</w:t>
            </w:r>
          </w:p>
        </w:tc>
      </w:tr>
      <w:tr w:rsidR="00E37A15" w:rsidTr="00E37A15">
        <w:trPr>
          <w:gridAfter w:val="3"/>
          <w:wAfter w:w="223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Počet topných dnů</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d =</w:t>
            </w:r>
          </w:p>
        </w:tc>
        <w:tc>
          <w:tcPr>
            <w:tcW w:w="855" w:type="dxa"/>
            <w:gridSpan w:val="3"/>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234</w:t>
            </w:r>
          </w:p>
        </w:tc>
        <w:tc>
          <w:tcPr>
            <w:tcW w:w="673" w:type="dxa"/>
            <w:gridSpan w:val="3"/>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p>
        </w:tc>
      </w:tr>
      <w:tr w:rsidR="00E37A15" w:rsidTr="00E37A15">
        <w:trPr>
          <w:gridAfter w:val="3"/>
          <w:wAfter w:w="223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Střední teplota venkovního vzduchu</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t</w:t>
            </w:r>
            <w:r w:rsidRPr="00E37A15">
              <w:rPr>
                <w:rFonts w:ascii="Arial" w:hAnsi="Arial" w:cs="Arial"/>
                <w:color w:val="000000"/>
                <w:sz w:val="20"/>
              </w:rPr>
              <w:t>es</w:t>
            </w:r>
            <w:r>
              <w:rPr>
                <w:rFonts w:ascii="Arial" w:hAnsi="Arial" w:cs="Arial"/>
                <w:color w:val="000000"/>
                <w:sz w:val="20"/>
              </w:rPr>
              <w:t xml:space="preserve"> =</w:t>
            </w:r>
          </w:p>
        </w:tc>
        <w:tc>
          <w:tcPr>
            <w:tcW w:w="855" w:type="dxa"/>
            <w:gridSpan w:val="3"/>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4,1</w:t>
            </w:r>
          </w:p>
        </w:tc>
        <w:tc>
          <w:tcPr>
            <w:tcW w:w="673" w:type="dxa"/>
            <w:gridSpan w:val="3"/>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°C</w:t>
            </w:r>
          </w:p>
        </w:tc>
      </w:tr>
      <w:tr w:rsidR="00E37A15" w:rsidTr="00E37A15">
        <w:trPr>
          <w:gridAfter w:val="3"/>
          <w:wAfter w:w="223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Vliv nesoučasnosti výpočtových hodnot                </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f</w:t>
            </w:r>
            <w:r w:rsidRPr="00E37A15">
              <w:rPr>
                <w:rFonts w:ascii="Arial" w:hAnsi="Arial" w:cs="Arial"/>
                <w:color w:val="000000"/>
                <w:sz w:val="20"/>
              </w:rPr>
              <w:t>1</w:t>
            </w:r>
            <w:r>
              <w:rPr>
                <w:rFonts w:ascii="Arial" w:hAnsi="Arial" w:cs="Arial"/>
                <w:color w:val="000000"/>
                <w:sz w:val="20"/>
              </w:rPr>
              <w:t xml:space="preserve"> =</w:t>
            </w:r>
          </w:p>
        </w:tc>
        <w:tc>
          <w:tcPr>
            <w:tcW w:w="855" w:type="dxa"/>
            <w:gridSpan w:val="3"/>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0,85</w:t>
            </w:r>
          </w:p>
        </w:tc>
        <w:tc>
          <w:tcPr>
            <w:tcW w:w="673" w:type="dxa"/>
            <w:gridSpan w:val="3"/>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p>
        </w:tc>
      </w:tr>
      <w:tr w:rsidR="00E37A15" w:rsidTr="00E37A15">
        <w:trPr>
          <w:gridAfter w:val="3"/>
          <w:wAfter w:w="223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lastRenderedPageBreak/>
              <w:t>Vliv režimu vytápění</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f</w:t>
            </w:r>
            <w:r w:rsidRPr="00E37A15">
              <w:rPr>
                <w:rFonts w:ascii="Arial" w:hAnsi="Arial" w:cs="Arial"/>
                <w:color w:val="000000"/>
                <w:sz w:val="20"/>
              </w:rPr>
              <w:t>2</w:t>
            </w:r>
            <w:r>
              <w:rPr>
                <w:rFonts w:ascii="Arial" w:hAnsi="Arial" w:cs="Arial"/>
                <w:color w:val="000000"/>
                <w:sz w:val="20"/>
              </w:rPr>
              <w:t xml:space="preserve"> =</w:t>
            </w:r>
          </w:p>
        </w:tc>
        <w:tc>
          <w:tcPr>
            <w:tcW w:w="855" w:type="dxa"/>
            <w:gridSpan w:val="3"/>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0,70</w:t>
            </w:r>
          </w:p>
        </w:tc>
        <w:tc>
          <w:tcPr>
            <w:tcW w:w="673" w:type="dxa"/>
            <w:gridSpan w:val="3"/>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p>
        </w:tc>
      </w:tr>
      <w:tr w:rsidR="00E37A15" w:rsidTr="00E37A15">
        <w:trPr>
          <w:gridAfter w:val="3"/>
          <w:wAfter w:w="223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Vliv zvýšení vnitřní teploty</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f</w:t>
            </w:r>
            <w:r w:rsidRPr="00E37A15">
              <w:rPr>
                <w:rFonts w:ascii="Arial" w:hAnsi="Arial" w:cs="Arial"/>
                <w:color w:val="000000"/>
                <w:sz w:val="20"/>
              </w:rPr>
              <w:t>3</w:t>
            </w:r>
            <w:r>
              <w:rPr>
                <w:rFonts w:ascii="Arial" w:hAnsi="Arial" w:cs="Arial"/>
                <w:color w:val="000000"/>
                <w:sz w:val="20"/>
              </w:rPr>
              <w:t xml:space="preserve"> =</w:t>
            </w:r>
          </w:p>
        </w:tc>
        <w:tc>
          <w:tcPr>
            <w:tcW w:w="855" w:type="dxa"/>
            <w:gridSpan w:val="3"/>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1,07</w:t>
            </w:r>
          </w:p>
        </w:tc>
        <w:tc>
          <w:tcPr>
            <w:tcW w:w="673" w:type="dxa"/>
            <w:gridSpan w:val="3"/>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p>
        </w:tc>
      </w:tr>
      <w:tr w:rsidR="00E37A15" w:rsidTr="00E37A15">
        <w:trPr>
          <w:gridAfter w:val="3"/>
          <w:wAfter w:w="223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Vliv regulace</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f</w:t>
            </w:r>
            <w:r w:rsidRPr="00E37A15">
              <w:rPr>
                <w:rFonts w:ascii="Arial" w:hAnsi="Arial" w:cs="Arial"/>
                <w:color w:val="000000"/>
                <w:sz w:val="20"/>
              </w:rPr>
              <w:t>4</w:t>
            </w:r>
            <w:r>
              <w:rPr>
                <w:rFonts w:ascii="Arial" w:hAnsi="Arial" w:cs="Arial"/>
                <w:color w:val="000000"/>
                <w:sz w:val="20"/>
              </w:rPr>
              <w:t xml:space="preserve"> =</w:t>
            </w:r>
          </w:p>
        </w:tc>
        <w:tc>
          <w:tcPr>
            <w:tcW w:w="855" w:type="dxa"/>
            <w:gridSpan w:val="3"/>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1,04</w:t>
            </w:r>
          </w:p>
        </w:tc>
        <w:tc>
          <w:tcPr>
            <w:tcW w:w="673" w:type="dxa"/>
            <w:gridSpan w:val="3"/>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p>
        </w:tc>
      </w:tr>
      <w:tr w:rsidR="00E37A15" w:rsidTr="00E37A15">
        <w:trPr>
          <w:gridAfter w:val="5"/>
          <w:wAfter w:w="234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Palivo</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p>
        </w:tc>
        <w:tc>
          <w:tcPr>
            <w:tcW w:w="1418" w:type="dxa"/>
            <w:gridSpan w:val="4"/>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Propan</w:t>
            </w:r>
          </w:p>
        </w:tc>
      </w:tr>
      <w:tr w:rsidR="00E37A15" w:rsidTr="00E37A15">
        <w:trPr>
          <w:gridAfter w:val="5"/>
          <w:wAfter w:w="234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Výhřevnost</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H =</w:t>
            </w:r>
          </w:p>
        </w:tc>
        <w:tc>
          <w:tcPr>
            <w:tcW w:w="745"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46,0</w:t>
            </w:r>
          </w:p>
        </w:tc>
        <w:tc>
          <w:tcPr>
            <w:tcW w:w="673" w:type="dxa"/>
            <w:gridSpan w:val="2"/>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proofErr w:type="spellStart"/>
            <w:r>
              <w:rPr>
                <w:rFonts w:ascii="Arial" w:hAnsi="Arial" w:cs="Arial"/>
                <w:color w:val="000000"/>
                <w:sz w:val="20"/>
              </w:rPr>
              <w:t>MJ</w:t>
            </w:r>
            <w:proofErr w:type="spellEnd"/>
            <w:r>
              <w:rPr>
                <w:rFonts w:ascii="Arial" w:hAnsi="Arial" w:cs="Arial"/>
                <w:color w:val="000000"/>
                <w:sz w:val="20"/>
              </w:rPr>
              <w:t>/kg</w:t>
            </w:r>
          </w:p>
        </w:tc>
      </w:tr>
      <w:tr w:rsidR="00E37A15" w:rsidTr="00E37A15">
        <w:trPr>
          <w:gridAfter w:val="5"/>
          <w:wAfter w:w="2349" w:type="dxa"/>
          <w:cantSplit/>
        </w:trPr>
        <w:tc>
          <w:tcPr>
            <w:tcW w:w="4641" w:type="dxa"/>
            <w:gridSpan w:val="6"/>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Účinnost systému</w:t>
            </w:r>
          </w:p>
        </w:tc>
        <w:tc>
          <w:tcPr>
            <w:tcW w:w="510"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Symbol" w:hAnsi="Symbol" w:cs="Symbol"/>
                <w:color w:val="000000"/>
                <w:sz w:val="20"/>
              </w:rPr>
              <w:t></w:t>
            </w:r>
            <w:r>
              <w:rPr>
                <w:rFonts w:ascii="Arial" w:hAnsi="Arial" w:cs="Arial"/>
                <w:color w:val="000000"/>
                <w:sz w:val="20"/>
              </w:rPr>
              <w:t xml:space="preserve"> =</w:t>
            </w:r>
          </w:p>
        </w:tc>
        <w:tc>
          <w:tcPr>
            <w:tcW w:w="745" w:type="dxa"/>
            <w:gridSpan w:val="2"/>
            <w:tcBorders>
              <w:top w:val="nil"/>
              <w:left w:val="nil"/>
              <w:bottom w:val="nil"/>
              <w:right w:val="nil"/>
            </w:tcBorders>
            <w:vAlign w:val="bottom"/>
          </w:tcPr>
          <w:p w:rsidR="00E37A15" w:rsidRDefault="00E37A15">
            <w:pPr>
              <w:overflowPunct/>
              <w:jc w:val="right"/>
              <w:textAlignment w:val="auto"/>
              <w:rPr>
                <w:rFonts w:ascii="Arial" w:hAnsi="Arial" w:cs="Arial"/>
                <w:color w:val="000000"/>
                <w:sz w:val="20"/>
              </w:rPr>
            </w:pPr>
            <w:r>
              <w:rPr>
                <w:rFonts w:ascii="Arial" w:hAnsi="Arial" w:cs="Arial"/>
                <w:color w:val="000000"/>
                <w:sz w:val="20"/>
              </w:rPr>
              <w:t>97,0</w:t>
            </w:r>
          </w:p>
        </w:tc>
        <w:tc>
          <w:tcPr>
            <w:tcW w:w="673" w:type="dxa"/>
            <w:gridSpan w:val="2"/>
            <w:tcBorders>
              <w:top w:val="nil"/>
              <w:left w:val="nil"/>
              <w:bottom w:val="nil"/>
              <w:right w:val="nil"/>
            </w:tcBorders>
            <w:vAlign w:val="bottom"/>
          </w:tcPr>
          <w:p w:rsidR="00E37A15" w:rsidRDefault="00E37A15">
            <w:pPr>
              <w:overflowPunct/>
              <w:jc w:val="left"/>
              <w:textAlignment w:val="auto"/>
              <w:rPr>
                <w:rFonts w:ascii="Arial" w:hAnsi="Arial" w:cs="Arial"/>
                <w:color w:val="000000"/>
                <w:sz w:val="20"/>
              </w:rPr>
            </w:pPr>
            <w:r>
              <w:rPr>
                <w:rFonts w:ascii="Arial" w:hAnsi="Arial" w:cs="Arial"/>
                <w:color w:val="000000"/>
                <w:sz w:val="20"/>
              </w:rPr>
              <w:t>%</w:t>
            </w:r>
          </w:p>
        </w:tc>
      </w:tr>
      <w:tr w:rsidR="009F50CF" w:rsidTr="00E37A15">
        <w:trPr>
          <w:gridAfter w:val="4"/>
          <w:wAfter w:w="2316" w:type="dxa"/>
          <w:cantSplit/>
        </w:trPr>
        <w:tc>
          <w:tcPr>
            <w:tcW w:w="4641" w:type="dxa"/>
            <w:gridSpan w:val="6"/>
            <w:tcBorders>
              <w:top w:val="nil"/>
              <w:left w:val="nil"/>
              <w:bottom w:val="nil"/>
              <w:right w:val="nil"/>
            </w:tcBorders>
            <w:vAlign w:val="bottom"/>
          </w:tcPr>
          <w:p w:rsidR="00DA57AE" w:rsidRDefault="00DA57AE">
            <w:pPr>
              <w:overflowPunct/>
              <w:jc w:val="left"/>
              <w:textAlignment w:val="auto"/>
              <w:rPr>
                <w:rFonts w:ascii="Arial" w:hAnsi="Arial" w:cs="Arial"/>
                <w:color w:val="000000"/>
                <w:sz w:val="20"/>
              </w:rPr>
            </w:pPr>
          </w:p>
          <w:p w:rsidR="00E44DEF" w:rsidRDefault="00E44DEF">
            <w:pPr>
              <w:overflowPunct/>
              <w:jc w:val="left"/>
              <w:textAlignment w:val="auto"/>
              <w:rPr>
                <w:rFonts w:ascii="Arial" w:hAnsi="Arial" w:cs="Arial"/>
                <w:color w:val="000000"/>
                <w:sz w:val="20"/>
              </w:rPr>
            </w:pPr>
            <w:r w:rsidRPr="00E44DEF">
              <w:rPr>
                <w:rFonts w:ascii="Arial" w:hAnsi="Arial" w:cs="Arial"/>
                <w:color w:val="000000"/>
                <w:sz w:val="20"/>
              </w:rPr>
              <w:t xml:space="preserve">Rozložení potřeby energie Ev a paliva </w:t>
            </w:r>
            <w:proofErr w:type="spellStart"/>
            <w:r w:rsidRPr="00E44DEF">
              <w:rPr>
                <w:rFonts w:ascii="Arial" w:hAnsi="Arial" w:cs="Arial"/>
                <w:color w:val="000000"/>
                <w:sz w:val="20"/>
              </w:rPr>
              <w:t>Bv</w:t>
            </w:r>
            <w:proofErr w:type="spellEnd"/>
          </w:p>
          <w:p w:rsidR="00B02EF4" w:rsidRDefault="00B02EF4">
            <w:pPr>
              <w:overflowPunct/>
              <w:jc w:val="left"/>
              <w:textAlignment w:val="auto"/>
              <w:rPr>
                <w:rFonts w:ascii="Arial" w:hAnsi="Arial" w:cs="Arial"/>
                <w:color w:val="000000"/>
                <w:sz w:val="20"/>
              </w:rPr>
            </w:pPr>
          </w:p>
        </w:tc>
        <w:tc>
          <w:tcPr>
            <w:tcW w:w="510" w:type="dxa"/>
            <w:gridSpan w:val="2"/>
            <w:tcBorders>
              <w:top w:val="nil"/>
              <w:left w:val="nil"/>
              <w:bottom w:val="nil"/>
              <w:right w:val="nil"/>
            </w:tcBorders>
            <w:vAlign w:val="bottom"/>
          </w:tcPr>
          <w:p w:rsidR="009F50CF" w:rsidRDefault="009F50CF">
            <w:pPr>
              <w:overflowPunct/>
              <w:jc w:val="right"/>
              <w:textAlignment w:val="auto"/>
              <w:rPr>
                <w:rFonts w:ascii="Arial" w:hAnsi="Arial" w:cs="Arial"/>
                <w:color w:val="000000"/>
                <w:sz w:val="20"/>
              </w:rPr>
            </w:pPr>
          </w:p>
        </w:tc>
        <w:tc>
          <w:tcPr>
            <w:tcW w:w="745" w:type="dxa"/>
            <w:gridSpan w:val="2"/>
            <w:tcBorders>
              <w:top w:val="nil"/>
              <w:left w:val="nil"/>
              <w:bottom w:val="nil"/>
              <w:right w:val="nil"/>
            </w:tcBorders>
            <w:vAlign w:val="bottom"/>
          </w:tcPr>
          <w:p w:rsidR="009F50CF" w:rsidRDefault="009F50CF">
            <w:pPr>
              <w:overflowPunct/>
              <w:jc w:val="right"/>
              <w:textAlignment w:val="auto"/>
              <w:rPr>
                <w:rFonts w:ascii="Arial" w:hAnsi="Arial" w:cs="Arial"/>
                <w:color w:val="000000"/>
                <w:sz w:val="20"/>
              </w:rPr>
            </w:pPr>
          </w:p>
        </w:tc>
        <w:tc>
          <w:tcPr>
            <w:tcW w:w="706" w:type="dxa"/>
            <w:gridSpan w:val="3"/>
            <w:tcBorders>
              <w:top w:val="nil"/>
              <w:left w:val="nil"/>
              <w:bottom w:val="nil"/>
              <w:right w:val="nil"/>
            </w:tcBorders>
            <w:vAlign w:val="bottom"/>
          </w:tcPr>
          <w:p w:rsidR="009F50CF" w:rsidRDefault="009F50CF">
            <w:pPr>
              <w:overflowPunct/>
              <w:jc w:val="left"/>
              <w:textAlignment w:val="auto"/>
              <w:rPr>
                <w:rFonts w:ascii="Arial" w:hAnsi="Arial" w:cs="Arial"/>
                <w:color w:val="000000"/>
                <w:sz w:val="20"/>
              </w:rPr>
            </w:pPr>
          </w:p>
        </w:tc>
      </w:tr>
      <w:tr w:rsidR="00797923" w:rsidTr="00E37A15">
        <w:trPr>
          <w:gridAfter w:val="4"/>
          <w:wAfter w:w="2316" w:type="dxa"/>
          <w:cantSplit/>
        </w:trPr>
        <w:tc>
          <w:tcPr>
            <w:tcW w:w="4641" w:type="dxa"/>
            <w:gridSpan w:val="6"/>
            <w:tcBorders>
              <w:top w:val="nil"/>
              <w:left w:val="nil"/>
              <w:bottom w:val="nil"/>
              <w:right w:val="nil"/>
            </w:tcBorders>
            <w:vAlign w:val="bottom"/>
          </w:tcPr>
          <w:p w:rsidR="00797923" w:rsidRDefault="00797923">
            <w:pPr>
              <w:overflowPunct/>
              <w:jc w:val="left"/>
              <w:textAlignment w:val="auto"/>
              <w:rPr>
                <w:rFonts w:ascii="Arial" w:hAnsi="Arial" w:cs="Arial"/>
                <w:color w:val="000000"/>
                <w:sz w:val="20"/>
              </w:rPr>
            </w:pPr>
          </w:p>
        </w:tc>
        <w:tc>
          <w:tcPr>
            <w:tcW w:w="510" w:type="dxa"/>
            <w:gridSpan w:val="2"/>
            <w:tcBorders>
              <w:top w:val="nil"/>
              <w:left w:val="nil"/>
              <w:bottom w:val="nil"/>
              <w:right w:val="nil"/>
            </w:tcBorders>
            <w:vAlign w:val="bottom"/>
          </w:tcPr>
          <w:p w:rsidR="00797923" w:rsidRDefault="00797923">
            <w:pPr>
              <w:overflowPunct/>
              <w:jc w:val="right"/>
              <w:textAlignment w:val="auto"/>
              <w:rPr>
                <w:rFonts w:ascii="Arial" w:hAnsi="Arial" w:cs="Arial"/>
                <w:color w:val="000000"/>
                <w:sz w:val="20"/>
              </w:rPr>
            </w:pPr>
          </w:p>
        </w:tc>
        <w:tc>
          <w:tcPr>
            <w:tcW w:w="745" w:type="dxa"/>
            <w:gridSpan w:val="2"/>
            <w:tcBorders>
              <w:top w:val="nil"/>
              <w:left w:val="nil"/>
              <w:bottom w:val="nil"/>
              <w:right w:val="nil"/>
            </w:tcBorders>
            <w:vAlign w:val="bottom"/>
          </w:tcPr>
          <w:p w:rsidR="00797923" w:rsidRDefault="00797923">
            <w:pPr>
              <w:overflowPunct/>
              <w:jc w:val="right"/>
              <w:textAlignment w:val="auto"/>
              <w:rPr>
                <w:rFonts w:ascii="Arial" w:hAnsi="Arial" w:cs="Arial"/>
                <w:color w:val="000000"/>
                <w:sz w:val="20"/>
              </w:rPr>
            </w:pPr>
          </w:p>
        </w:tc>
        <w:tc>
          <w:tcPr>
            <w:tcW w:w="706" w:type="dxa"/>
            <w:gridSpan w:val="3"/>
            <w:tcBorders>
              <w:top w:val="nil"/>
              <w:left w:val="nil"/>
              <w:bottom w:val="nil"/>
              <w:right w:val="nil"/>
            </w:tcBorders>
            <w:vAlign w:val="bottom"/>
          </w:tcPr>
          <w:p w:rsidR="00797923" w:rsidRDefault="00797923">
            <w:pPr>
              <w:overflowPunct/>
              <w:jc w:val="left"/>
              <w:textAlignment w:val="auto"/>
              <w:rPr>
                <w:rFonts w:ascii="Arial" w:hAnsi="Arial" w:cs="Arial"/>
                <w:color w:val="000000"/>
                <w:sz w:val="20"/>
              </w:rPr>
            </w:pPr>
          </w:p>
        </w:tc>
      </w:tr>
      <w:tr w:rsidR="00E44DEF" w:rsidTr="00E37A15">
        <w:tblPrEx>
          <w:tblCellMar>
            <w:left w:w="170" w:type="dxa"/>
            <w:right w:w="170" w:type="dxa"/>
          </w:tblCellMar>
        </w:tblPrEx>
        <w:trPr>
          <w:gridBefore w:val="1"/>
          <w:wBefore w:w="11" w:type="dxa"/>
          <w:cantSplit/>
          <w:tblHeader/>
        </w:trPr>
        <w:tc>
          <w:tcPr>
            <w:tcW w:w="894" w:type="dxa"/>
            <w:tcBorders>
              <w:top w:val="single" w:sz="9" w:space="0" w:color="000000"/>
              <w:left w:val="single" w:sz="9" w:space="0" w:color="000000"/>
              <w:bottom w:val="nil"/>
              <w:right w:val="single" w:sz="6" w:space="0" w:color="000000"/>
            </w:tcBorders>
            <w:tcMar>
              <w:top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měsíc</w:t>
            </w:r>
          </w:p>
        </w:tc>
        <w:tc>
          <w:tcPr>
            <w:tcW w:w="1238" w:type="dxa"/>
            <w:tcBorders>
              <w:top w:val="single" w:sz="9" w:space="0" w:color="000000"/>
              <w:left w:val="single" w:sz="6" w:space="0" w:color="000000"/>
              <w:bottom w:val="nil"/>
              <w:right w:val="single" w:sz="6" w:space="0" w:color="000000"/>
            </w:tcBorders>
            <w:tcMar>
              <w:top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počet dnů</w:t>
            </w:r>
          </w:p>
        </w:tc>
        <w:tc>
          <w:tcPr>
            <w:tcW w:w="745" w:type="dxa"/>
            <w:tcBorders>
              <w:top w:val="single" w:sz="9" w:space="0" w:color="000000"/>
              <w:left w:val="single" w:sz="6" w:space="0" w:color="000000"/>
              <w:bottom w:val="nil"/>
              <w:right w:val="single" w:sz="6" w:space="0" w:color="000000"/>
            </w:tcBorders>
            <w:tcMar>
              <w:top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t</w:t>
            </w:r>
            <w:r>
              <w:rPr>
                <w:rFonts w:ascii="Arial" w:hAnsi="Arial" w:cs="Arial"/>
                <w:color w:val="000000"/>
                <w:position w:val="-3"/>
                <w:sz w:val="13"/>
                <w:szCs w:val="13"/>
              </w:rPr>
              <w:t>es</w:t>
            </w:r>
          </w:p>
        </w:tc>
        <w:tc>
          <w:tcPr>
            <w:tcW w:w="1081" w:type="dxa"/>
            <w:tcBorders>
              <w:top w:val="single" w:sz="9" w:space="0" w:color="000000"/>
              <w:left w:val="single" w:sz="6" w:space="0" w:color="000000"/>
              <w:bottom w:val="nil"/>
              <w:right w:val="single" w:sz="6" w:space="0" w:color="000000"/>
            </w:tcBorders>
            <w:tcMar>
              <w:top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E</w:t>
            </w:r>
            <w:r>
              <w:rPr>
                <w:rFonts w:ascii="Arial" w:hAnsi="Arial" w:cs="Arial"/>
                <w:color w:val="000000"/>
                <w:position w:val="-3"/>
                <w:sz w:val="13"/>
                <w:szCs w:val="13"/>
              </w:rPr>
              <w:t>v</w:t>
            </w:r>
          </w:p>
        </w:tc>
        <w:tc>
          <w:tcPr>
            <w:tcW w:w="855" w:type="dxa"/>
            <w:gridSpan w:val="2"/>
            <w:tcBorders>
              <w:top w:val="single" w:sz="9" w:space="0" w:color="000000"/>
              <w:left w:val="single" w:sz="6" w:space="0" w:color="000000"/>
              <w:bottom w:val="nil"/>
              <w:right w:val="single" w:sz="6" w:space="0" w:color="000000"/>
            </w:tcBorders>
            <w:tcMar>
              <w:top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E</w:t>
            </w:r>
            <w:r>
              <w:rPr>
                <w:rFonts w:ascii="Arial" w:hAnsi="Arial" w:cs="Arial"/>
                <w:color w:val="000000"/>
                <w:position w:val="-3"/>
                <w:sz w:val="13"/>
                <w:szCs w:val="13"/>
              </w:rPr>
              <w:t>v</w:t>
            </w:r>
          </w:p>
        </w:tc>
        <w:tc>
          <w:tcPr>
            <w:tcW w:w="855" w:type="dxa"/>
            <w:gridSpan w:val="2"/>
            <w:tcBorders>
              <w:top w:val="single" w:sz="9" w:space="0" w:color="000000"/>
              <w:left w:val="single" w:sz="6" w:space="0" w:color="000000"/>
              <w:bottom w:val="nil"/>
              <w:right w:val="single" w:sz="6" w:space="0" w:color="000000"/>
            </w:tcBorders>
            <w:tcMar>
              <w:top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E</w:t>
            </w:r>
            <w:r>
              <w:rPr>
                <w:rFonts w:ascii="Arial" w:hAnsi="Arial" w:cs="Arial"/>
                <w:color w:val="000000"/>
                <w:position w:val="-3"/>
                <w:sz w:val="13"/>
                <w:szCs w:val="13"/>
              </w:rPr>
              <w:t>v</w:t>
            </w:r>
          </w:p>
        </w:tc>
        <w:tc>
          <w:tcPr>
            <w:tcW w:w="3239" w:type="dxa"/>
            <w:gridSpan w:val="8"/>
            <w:tcBorders>
              <w:top w:val="single" w:sz="9" w:space="0" w:color="000000"/>
              <w:left w:val="single" w:sz="6" w:space="0" w:color="000000"/>
              <w:bottom w:val="nil"/>
              <w:right w:val="single" w:sz="9" w:space="0" w:color="000000"/>
            </w:tcBorders>
            <w:tcMar>
              <w:top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B</w:t>
            </w:r>
            <w:r>
              <w:rPr>
                <w:rFonts w:ascii="Arial" w:hAnsi="Arial" w:cs="Arial"/>
                <w:color w:val="000000"/>
                <w:position w:val="-3"/>
                <w:sz w:val="13"/>
                <w:szCs w:val="13"/>
              </w:rPr>
              <w:t>v</w:t>
            </w:r>
          </w:p>
        </w:tc>
      </w:tr>
      <w:tr w:rsidR="00E44DEF" w:rsidTr="00E37A15">
        <w:tblPrEx>
          <w:tblCellMar>
            <w:left w:w="170" w:type="dxa"/>
            <w:right w:w="170" w:type="dxa"/>
          </w:tblCellMar>
        </w:tblPrEx>
        <w:trPr>
          <w:gridBefore w:val="1"/>
          <w:wBefore w:w="11" w:type="dxa"/>
          <w:cantSplit/>
          <w:tblHeader/>
        </w:trPr>
        <w:tc>
          <w:tcPr>
            <w:tcW w:w="894" w:type="dxa"/>
            <w:tcBorders>
              <w:top w:val="nil"/>
              <w:left w:val="single" w:sz="9" w:space="0" w:color="000000"/>
              <w:bottom w:val="single" w:sz="9" w:space="0" w:color="000000"/>
              <w:right w:val="single" w:sz="6" w:space="0" w:color="000000"/>
            </w:tcBorders>
            <w:tcMar>
              <w:bottom w:w="45" w:type="dxa"/>
            </w:tcMar>
            <w:vAlign w:val="center"/>
          </w:tcPr>
          <w:p w:rsidR="00E44DEF" w:rsidRDefault="00E44DEF">
            <w:pPr>
              <w:keepNext/>
              <w:overflowPunct/>
              <w:jc w:val="center"/>
              <w:textAlignment w:val="auto"/>
              <w:rPr>
                <w:rFonts w:ascii="Arial" w:hAnsi="Arial" w:cs="Arial"/>
                <w:color w:val="000000"/>
                <w:sz w:val="20"/>
              </w:rPr>
            </w:pPr>
          </w:p>
        </w:tc>
        <w:tc>
          <w:tcPr>
            <w:tcW w:w="1238" w:type="dxa"/>
            <w:tcBorders>
              <w:top w:val="nil"/>
              <w:left w:val="single" w:sz="6" w:space="0" w:color="000000"/>
              <w:bottom w:val="single" w:sz="9" w:space="0" w:color="000000"/>
              <w:right w:val="single" w:sz="6" w:space="0" w:color="000000"/>
            </w:tcBorders>
            <w:tcMar>
              <w:bottom w:w="45" w:type="dxa"/>
            </w:tcMar>
            <w:vAlign w:val="center"/>
          </w:tcPr>
          <w:p w:rsidR="00E44DEF" w:rsidRDefault="00E44DEF">
            <w:pPr>
              <w:keepNext/>
              <w:overflowPunct/>
              <w:jc w:val="center"/>
              <w:textAlignment w:val="auto"/>
              <w:rPr>
                <w:rFonts w:ascii="Arial" w:hAnsi="Arial" w:cs="Arial"/>
                <w:color w:val="000000"/>
                <w:sz w:val="20"/>
              </w:rPr>
            </w:pPr>
          </w:p>
        </w:tc>
        <w:tc>
          <w:tcPr>
            <w:tcW w:w="745" w:type="dxa"/>
            <w:tcBorders>
              <w:top w:val="nil"/>
              <w:left w:val="single" w:sz="6" w:space="0" w:color="000000"/>
              <w:bottom w:val="single" w:sz="9" w:space="0" w:color="000000"/>
              <w:right w:val="single" w:sz="6" w:space="0" w:color="000000"/>
            </w:tcBorders>
            <w:tcMar>
              <w:bottom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°C</w:t>
            </w:r>
          </w:p>
        </w:tc>
        <w:tc>
          <w:tcPr>
            <w:tcW w:w="1081" w:type="dxa"/>
            <w:tcBorders>
              <w:top w:val="nil"/>
              <w:left w:val="single" w:sz="6" w:space="0" w:color="000000"/>
              <w:bottom w:val="single" w:sz="9" w:space="0" w:color="000000"/>
              <w:right w:val="single" w:sz="6" w:space="0" w:color="000000"/>
            </w:tcBorders>
            <w:tcMar>
              <w:bottom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kWh</w:t>
            </w:r>
          </w:p>
        </w:tc>
        <w:tc>
          <w:tcPr>
            <w:tcW w:w="855" w:type="dxa"/>
            <w:gridSpan w:val="2"/>
            <w:tcBorders>
              <w:top w:val="nil"/>
              <w:left w:val="single" w:sz="6" w:space="0" w:color="000000"/>
              <w:bottom w:val="single" w:sz="9" w:space="0" w:color="000000"/>
              <w:right w:val="single" w:sz="6" w:space="0" w:color="000000"/>
            </w:tcBorders>
            <w:tcMar>
              <w:bottom w:w="45" w:type="dxa"/>
            </w:tcMar>
            <w:vAlign w:val="center"/>
          </w:tcPr>
          <w:p w:rsidR="00E44DEF" w:rsidRDefault="00E44DEF">
            <w:pPr>
              <w:keepNext/>
              <w:overflowPunct/>
              <w:jc w:val="center"/>
              <w:textAlignment w:val="auto"/>
              <w:rPr>
                <w:rFonts w:ascii="Arial" w:hAnsi="Arial" w:cs="Arial"/>
                <w:color w:val="000000"/>
                <w:sz w:val="20"/>
              </w:rPr>
            </w:pPr>
            <w:proofErr w:type="spellStart"/>
            <w:r>
              <w:rPr>
                <w:rFonts w:ascii="Arial" w:hAnsi="Arial" w:cs="Arial"/>
                <w:color w:val="000000"/>
                <w:sz w:val="20"/>
              </w:rPr>
              <w:t>GJ</w:t>
            </w:r>
            <w:proofErr w:type="spellEnd"/>
          </w:p>
        </w:tc>
        <w:tc>
          <w:tcPr>
            <w:tcW w:w="855" w:type="dxa"/>
            <w:gridSpan w:val="2"/>
            <w:tcBorders>
              <w:top w:val="nil"/>
              <w:left w:val="single" w:sz="6" w:space="0" w:color="000000"/>
              <w:bottom w:val="single" w:sz="9" w:space="0" w:color="000000"/>
              <w:right w:val="single" w:sz="6" w:space="0" w:color="000000"/>
            </w:tcBorders>
            <w:tcMar>
              <w:bottom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w:t>
            </w:r>
          </w:p>
        </w:tc>
        <w:tc>
          <w:tcPr>
            <w:tcW w:w="1136" w:type="dxa"/>
            <w:gridSpan w:val="6"/>
            <w:tcBorders>
              <w:top w:val="nil"/>
              <w:left w:val="single" w:sz="6" w:space="0" w:color="000000"/>
              <w:bottom w:val="single" w:sz="9" w:space="0" w:color="000000"/>
              <w:right w:val="single" w:sz="6" w:space="0" w:color="000000"/>
            </w:tcBorders>
            <w:tcMar>
              <w:bottom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kg</w:t>
            </w:r>
          </w:p>
        </w:tc>
        <w:tc>
          <w:tcPr>
            <w:tcW w:w="1248" w:type="dxa"/>
            <w:tcBorders>
              <w:top w:val="nil"/>
              <w:left w:val="single" w:sz="6" w:space="0" w:color="000000"/>
              <w:bottom w:val="single" w:sz="9" w:space="0" w:color="000000"/>
              <w:right w:val="single" w:sz="6" w:space="0" w:color="000000"/>
            </w:tcBorders>
            <w:tcMar>
              <w:bottom w:w="45" w:type="dxa"/>
            </w:tcMar>
            <w:vAlign w:val="center"/>
          </w:tcPr>
          <w:p w:rsidR="00E44DEF" w:rsidRDefault="00E44DEF">
            <w:pPr>
              <w:keepNext/>
              <w:overflowPunct/>
              <w:jc w:val="center"/>
              <w:textAlignment w:val="auto"/>
              <w:rPr>
                <w:rFonts w:ascii="Arial" w:hAnsi="Arial" w:cs="Arial"/>
                <w:color w:val="000000"/>
                <w:sz w:val="20"/>
              </w:rPr>
            </w:pPr>
            <w:r>
              <w:rPr>
                <w:rFonts w:ascii="Arial" w:hAnsi="Arial" w:cs="Arial"/>
                <w:color w:val="000000"/>
                <w:sz w:val="20"/>
              </w:rPr>
              <w:t>kWh</w:t>
            </w:r>
          </w:p>
        </w:tc>
        <w:tc>
          <w:tcPr>
            <w:tcW w:w="855" w:type="dxa"/>
            <w:tcBorders>
              <w:top w:val="nil"/>
              <w:left w:val="single" w:sz="6" w:space="0" w:color="000000"/>
              <w:bottom w:val="single" w:sz="9" w:space="0" w:color="000000"/>
              <w:right w:val="single" w:sz="9" w:space="0" w:color="000000"/>
            </w:tcBorders>
            <w:tcMar>
              <w:bottom w:w="45" w:type="dxa"/>
            </w:tcMar>
            <w:vAlign w:val="center"/>
          </w:tcPr>
          <w:p w:rsidR="00E44DEF" w:rsidRDefault="00E44DEF">
            <w:pPr>
              <w:keepNext/>
              <w:overflowPunct/>
              <w:jc w:val="center"/>
              <w:textAlignment w:val="auto"/>
              <w:rPr>
                <w:rFonts w:ascii="Arial" w:hAnsi="Arial" w:cs="Arial"/>
                <w:color w:val="000000"/>
                <w:sz w:val="20"/>
              </w:rPr>
            </w:pPr>
            <w:proofErr w:type="spellStart"/>
            <w:r>
              <w:rPr>
                <w:rFonts w:ascii="Arial" w:hAnsi="Arial" w:cs="Arial"/>
                <w:color w:val="000000"/>
                <w:sz w:val="20"/>
              </w:rPr>
              <w:t>GJ</w:t>
            </w:r>
            <w:proofErr w:type="spellEnd"/>
          </w:p>
        </w:tc>
      </w:tr>
      <w:tr w:rsidR="00432B7F" w:rsidTr="00E37A15">
        <w:tblPrEx>
          <w:tblCellMar>
            <w:left w:w="170" w:type="dxa"/>
            <w:right w:w="170" w:type="dxa"/>
          </w:tblCellMar>
        </w:tblPrEx>
        <w:trPr>
          <w:gridBefore w:val="1"/>
          <w:wBefore w:w="11" w:type="dxa"/>
          <w:cantSplit/>
        </w:trPr>
        <w:tc>
          <w:tcPr>
            <w:tcW w:w="894" w:type="dxa"/>
            <w:tcBorders>
              <w:top w:val="single" w:sz="9" w:space="0" w:color="000000"/>
              <w:left w:val="single" w:sz="9" w:space="0" w:color="000000"/>
              <w:bottom w:val="nil"/>
              <w:right w:val="single" w:sz="6" w:space="0" w:color="000000"/>
            </w:tcBorders>
            <w:tcMar>
              <w:top w:w="45" w:type="dxa"/>
            </w:tcMar>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8</w:t>
            </w:r>
          </w:p>
        </w:tc>
        <w:tc>
          <w:tcPr>
            <w:tcW w:w="1238" w:type="dxa"/>
            <w:tcBorders>
              <w:top w:val="single" w:sz="9" w:space="0" w:color="000000"/>
              <w:left w:val="single" w:sz="6" w:space="0" w:color="000000"/>
              <w:bottom w:val="nil"/>
              <w:right w:val="single" w:sz="6" w:space="0" w:color="000000"/>
            </w:tcBorders>
            <w:tcMar>
              <w:top w:w="45" w:type="dxa"/>
            </w:tcMar>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0</w:t>
            </w:r>
          </w:p>
        </w:tc>
        <w:tc>
          <w:tcPr>
            <w:tcW w:w="745" w:type="dxa"/>
            <w:tcBorders>
              <w:top w:val="single" w:sz="9" w:space="0" w:color="000000"/>
              <w:left w:val="single" w:sz="6" w:space="0" w:color="000000"/>
              <w:bottom w:val="nil"/>
              <w:right w:val="single" w:sz="6" w:space="0" w:color="000000"/>
            </w:tcBorders>
            <w:tcMar>
              <w:top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15,0</w:t>
            </w:r>
          </w:p>
        </w:tc>
        <w:tc>
          <w:tcPr>
            <w:tcW w:w="1081" w:type="dxa"/>
            <w:tcBorders>
              <w:top w:val="single" w:sz="9" w:space="0" w:color="000000"/>
              <w:left w:val="single" w:sz="6" w:space="0" w:color="000000"/>
              <w:bottom w:val="nil"/>
              <w:right w:val="single" w:sz="6" w:space="0" w:color="000000"/>
            </w:tcBorders>
            <w:tcMar>
              <w:top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w:t>
            </w:r>
          </w:p>
        </w:tc>
        <w:tc>
          <w:tcPr>
            <w:tcW w:w="855" w:type="dxa"/>
            <w:gridSpan w:val="2"/>
            <w:tcBorders>
              <w:top w:val="single" w:sz="9" w:space="0" w:color="000000"/>
              <w:left w:val="single" w:sz="6" w:space="0" w:color="000000"/>
              <w:bottom w:val="nil"/>
              <w:right w:val="single" w:sz="6" w:space="0" w:color="000000"/>
            </w:tcBorders>
            <w:tcMar>
              <w:top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c>
          <w:tcPr>
            <w:tcW w:w="855" w:type="dxa"/>
            <w:gridSpan w:val="2"/>
            <w:tcBorders>
              <w:top w:val="single" w:sz="9" w:space="0" w:color="000000"/>
              <w:left w:val="single" w:sz="6" w:space="0" w:color="000000"/>
              <w:bottom w:val="nil"/>
              <w:right w:val="single" w:sz="6" w:space="0" w:color="000000"/>
            </w:tcBorders>
            <w:tcMar>
              <w:top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c>
          <w:tcPr>
            <w:tcW w:w="1136" w:type="dxa"/>
            <w:gridSpan w:val="6"/>
            <w:tcBorders>
              <w:top w:val="single" w:sz="9" w:space="0" w:color="000000"/>
              <w:left w:val="single" w:sz="6" w:space="0" w:color="000000"/>
              <w:bottom w:val="nil"/>
              <w:right w:val="single" w:sz="6" w:space="0" w:color="000000"/>
            </w:tcBorders>
            <w:tcMar>
              <w:top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c>
          <w:tcPr>
            <w:tcW w:w="1248" w:type="dxa"/>
            <w:tcBorders>
              <w:top w:val="single" w:sz="9" w:space="0" w:color="000000"/>
              <w:left w:val="single" w:sz="6" w:space="0" w:color="000000"/>
              <w:bottom w:val="nil"/>
              <w:right w:val="single" w:sz="6" w:space="0" w:color="000000"/>
            </w:tcBorders>
            <w:tcMar>
              <w:top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c>
          <w:tcPr>
            <w:tcW w:w="855" w:type="dxa"/>
            <w:tcBorders>
              <w:top w:val="single" w:sz="9" w:space="0" w:color="000000"/>
              <w:left w:val="single" w:sz="6" w:space="0" w:color="000000"/>
              <w:bottom w:val="nil"/>
              <w:right w:val="single" w:sz="9" w:space="0" w:color="000000"/>
            </w:tcBorders>
            <w:tcMar>
              <w:top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9</w:t>
            </w:r>
          </w:p>
        </w:tc>
        <w:tc>
          <w:tcPr>
            <w:tcW w:w="1238" w:type="dxa"/>
            <w:tcBorders>
              <w:top w:val="nil"/>
              <w:left w:val="single" w:sz="6"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9</w:t>
            </w:r>
          </w:p>
        </w:tc>
        <w:tc>
          <w:tcPr>
            <w:tcW w:w="745"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13,8</w:t>
            </w:r>
          </w:p>
        </w:tc>
        <w:tc>
          <w:tcPr>
            <w:tcW w:w="1081"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2 403</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8,7</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1,6</w:t>
            </w:r>
          </w:p>
        </w:tc>
        <w:tc>
          <w:tcPr>
            <w:tcW w:w="1136" w:type="dxa"/>
            <w:gridSpan w:val="6"/>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193,9</w:t>
            </w:r>
          </w:p>
        </w:tc>
        <w:tc>
          <w:tcPr>
            <w:tcW w:w="1248"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2 477,2</w:t>
            </w:r>
          </w:p>
        </w:tc>
        <w:tc>
          <w:tcPr>
            <w:tcW w:w="855" w:type="dxa"/>
            <w:tcBorders>
              <w:top w:val="nil"/>
              <w:left w:val="single" w:sz="6" w:space="0" w:color="000000"/>
              <w:bottom w:val="nil"/>
              <w:right w:val="single" w:sz="9"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8,9</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10</w:t>
            </w:r>
          </w:p>
        </w:tc>
        <w:tc>
          <w:tcPr>
            <w:tcW w:w="1238" w:type="dxa"/>
            <w:tcBorders>
              <w:top w:val="nil"/>
              <w:left w:val="single" w:sz="6"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31</w:t>
            </w:r>
          </w:p>
        </w:tc>
        <w:tc>
          <w:tcPr>
            <w:tcW w:w="745"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8,9</w:t>
            </w:r>
          </w:p>
        </w:tc>
        <w:tc>
          <w:tcPr>
            <w:tcW w:w="1081"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13 909</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50,1</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9,5</w:t>
            </w:r>
          </w:p>
        </w:tc>
        <w:tc>
          <w:tcPr>
            <w:tcW w:w="1136" w:type="dxa"/>
            <w:gridSpan w:val="6"/>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1 122,2</w:t>
            </w:r>
          </w:p>
        </w:tc>
        <w:tc>
          <w:tcPr>
            <w:tcW w:w="1248"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14 339,3</w:t>
            </w:r>
          </w:p>
        </w:tc>
        <w:tc>
          <w:tcPr>
            <w:tcW w:w="855" w:type="dxa"/>
            <w:tcBorders>
              <w:top w:val="nil"/>
              <w:left w:val="single" w:sz="6" w:space="0" w:color="000000"/>
              <w:bottom w:val="nil"/>
              <w:right w:val="single" w:sz="9"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51,6</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11</w:t>
            </w:r>
          </w:p>
        </w:tc>
        <w:tc>
          <w:tcPr>
            <w:tcW w:w="1238" w:type="dxa"/>
            <w:tcBorders>
              <w:top w:val="nil"/>
              <w:left w:val="single" w:sz="6"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30</w:t>
            </w:r>
          </w:p>
        </w:tc>
        <w:tc>
          <w:tcPr>
            <w:tcW w:w="745"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3,5</w:t>
            </w:r>
          </w:p>
        </w:tc>
        <w:tc>
          <w:tcPr>
            <w:tcW w:w="1081"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19 468</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70,1</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13,4</w:t>
            </w:r>
          </w:p>
        </w:tc>
        <w:tc>
          <w:tcPr>
            <w:tcW w:w="1136" w:type="dxa"/>
            <w:gridSpan w:val="6"/>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1 570,7</w:t>
            </w:r>
          </w:p>
        </w:tc>
        <w:tc>
          <w:tcPr>
            <w:tcW w:w="1248"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20 069,7</w:t>
            </w:r>
          </w:p>
        </w:tc>
        <w:tc>
          <w:tcPr>
            <w:tcW w:w="855" w:type="dxa"/>
            <w:tcBorders>
              <w:top w:val="nil"/>
              <w:left w:val="single" w:sz="6" w:space="0" w:color="000000"/>
              <w:bottom w:val="nil"/>
              <w:right w:val="single" w:sz="9"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72,3</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12</w:t>
            </w:r>
          </w:p>
        </w:tc>
        <w:tc>
          <w:tcPr>
            <w:tcW w:w="1238" w:type="dxa"/>
            <w:tcBorders>
              <w:top w:val="nil"/>
              <w:left w:val="single" w:sz="6"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31</w:t>
            </w:r>
          </w:p>
        </w:tc>
        <w:tc>
          <w:tcPr>
            <w:tcW w:w="745"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-0,2</w:t>
            </w:r>
          </w:p>
        </w:tc>
        <w:tc>
          <w:tcPr>
            <w:tcW w:w="1081"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24 370</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87,7</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16,7</w:t>
            </w:r>
          </w:p>
        </w:tc>
        <w:tc>
          <w:tcPr>
            <w:tcW w:w="1136" w:type="dxa"/>
            <w:gridSpan w:val="6"/>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1 966,2</w:t>
            </w:r>
          </w:p>
        </w:tc>
        <w:tc>
          <w:tcPr>
            <w:tcW w:w="1248"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25 123,4</w:t>
            </w:r>
          </w:p>
        </w:tc>
        <w:tc>
          <w:tcPr>
            <w:tcW w:w="855" w:type="dxa"/>
            <w:tcBorders>
              <w:top w:val="nil"/>
              <w:left w:val="single" w:sz="6" w:space="0" w:color="000000"/>
              <w:bottom w:val="nil"/>
              <w:right w:val="single" w:sz="9"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90,4</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1</w:t>
            </w:r>
          </w:p>
        </w:tc>
        <w:tc>
          <w:tcPr>
            <w:tcW w:w="1238" w:type="dxa"/>
            <w:tcBorders>
              <w:top w:val="nil"/>
              <w:left w:val="single" w:sz="6"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31</w:t>
            </w:r>
          </w:p>
        </w:tc>
        <w:tc>
          <w:tcPr>
            <w:tcW w:w="745"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-2,2</w:t>
            </w:r>
          </w:p>
        </w:tc>
        <w:tc>
          <w:tcPr>
            <w:tcW w:w="1081"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26 669</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96,0</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18,3</w:t>
            </w:r>
          </w:p>
        </w:tc>
        <w:tc>
          <w:tcPr>
            <w:tcW w:w="1136" w:type="dxa"/>
            <w:gridSpan w:val="6"/>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2 151,7</w:t>
            </w:r>
          </w:p>
        </w:tc>
        <w:tc>
          <w:tcPr>
            <w:tcW w:w="1248"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27 493,6</w:t>
            </w:r>
          </w:p>
        </w:tc>
        <w:tc>
          <w:tcPr>
            <w:tcW w:w="855" w:type="dxa"/>
            <w:tcBorders>
              <w:top w:val="nil"/>
              <w:left w:val="single" w:sz="6" w:space="0" w:color="000000"/>
              <w:bottom w:val="nil"/>
              <w:right w:val="single" w:sz="9"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99,0</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2</w:t>
            </w:r>
          </w:p>
        </w:tc>
        <w:tc>
          <w:tcPr>
            <w:tcW w:w="1238" w:type="dxa"/>
            <w:tcBorders>
              <w:top w:val="nil"/>
              <w:left w:val="single" w:sz="6"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28</w:t>
            </w:r>
          </w:p>
        </w:tc>
        <w:tc>
          <w:tcPr>
            <w:tcW w:w="745"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-0,4</w:t>
            </w:r>
          </w:p>
        </w:tc>
        <w:tc>
          <w:tcPr>
            <w:tcW w:w="1081"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22 219</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80,0</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15,3</w:t>
            </w:r>
          </w:p>
        </w:tc>
        <w:tc>
          <w:tcPr>
            <w:tcW w:w="1136" w:type="dxa"/>
            <w:gridSpan w:val="6"/>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1 792,7</w:t>
            </w:r>
          </w:p>
        </w:tc>
        <w:tc>
          <w:tcPr>
            <w:tcW w:w="1248"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22 906,2</w:t>
            </w:r>
          </w:p>
        </w:tc>
        <w:tc>
          <w:tcPr>
            <w:tcW w:w="855" w:type="dxa"/>
            <w:tcBorders>
              <w:top w:val="nil"/>
              <w:left w:val="single" w:sz="6" w:space="0" w:color="000000"/>
              <w:bottom w:val="nil"/>
              <w:right w:val="single" w:sz="9"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82,5</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3</w:t>
            </w:r>
          </w:p>
        </w:tc>
        <w:tc>
          <w:tcPr>
            <w:tcW w:w="1238" w:type="dxa"/>
            <w:tcBorders>
              <w:top w:val="nil"/>
              <w:left w:val="single" w:sz="6"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31</w:t>
            </w:r>
          </w:p>
        </w:tc>
        <w:tc>
          <w:tcPr>
            <w:tcW w:w="745"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3,6</w:t>
            </w:r>
          </w:p>
        </w:tc>
        <w:tc>
          <w:tcPr>
            <w:tcW w:w="1081"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20 002</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72,0</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13,7</w:t>
            </w:r>
          </w:p>
        </w:tc>
        <w:tc>
          <w:tcPr>
            <w:tcW w:w="1136" w:type="dxa"/>
            <w:gridSpan w:val="6"/>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1 613,8</w:t>
            </w:r>
          </w:p>
        </w:tc>
        <w:tc>
          <w:tcPr>
            <w:tcW w:w="1248"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20 620,2</w:t>
            </w:r>
          </w:p>
        </w:tc>
        <w:tc>
          <w:tcPr>
            <w:tcW w:w="855" w:type="dxa"/>
            <w:tcBorders>
              <w:top w:val="nil"/>
              <w:left w:val="single" w:sz="6" w:space="0" w:color="000000"/>
              <w:bottom w:val="nil"/>
              <w:right w:val="single" w:sz="9"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74,2</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4</w:t>
            </w:r>
          </w:p>
        </w:tc>
        <w:tc>
          <w:tcPr>
            <w:tcW w:w="1238" w:type="dxa"/>
            <w:tcBorders>
              <w:top w:val="nil"/>
              <w:left w:val="single" w:sz="6"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30</w:t>
            </w:r>
          </w:p>
        </w:tc>
        <w:tc>
          <w:tcPr>
            <w:tcW w:w="745"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9,1</w:t>
            </w:r>
          </w:p>
        </w:tc>
        <w:tc>
          <w:tcPr>
            <w:tcW w:w="1081"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13 238</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47,7</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9,1</w:t>
            </w:r>
          </w:p>
        </w:tc>
        <w:tc>
          <w:tcPr>
            <w:tcW w:w="1136" w:type="dxa"/>
            <w:gridSpan w:val="6"/>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1 068,1</w:t>
            </w:r>
          </w:p>
        </w:tc>
        <w:tc>
          <w:tcPr>
            <w:tcW w:w="1248"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13 647,4</w:t>
            </w:r>
          </w:p>
        </w:tc>
        <w:tc>
          <w:tcPr>
            <w:tcW w:w="855" w:type="dxa"/>
            <w:tcBorders>
              <w:top w:val="nil"/>
              <w:left w:val="single" w:sz="6" w:space="0" w:color="000000"/>
              <w:bottom w:val="nil"/>
              <w:right w:val="single" w:sz="9"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49,1</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5</w:t>
            </w:r>
          </w:p>
        </w:tc>
        <w:tc>
          <w:tcPr>
            <w:tcW w:w="1238" w:type="dxa"/>
            <w:tcBorders>
              <w:top w:val="nil"/>
              <w:left w:val="single" w:sz="6" w:space="0" w:color="000000"/>
              <w:bottom w:val="nil"/>
              <w:right w:val="single" w:sz="6" w:space="0" w:color="000000"/>
            </w:tcBorders>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12</w:t>
            </w:r>
          </w:p>
        </w:tc>
        <w:tc>
          <w:tcPr>
            <w:tcW w:w="745"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13,4</w:t>
            </w:r>
          </w:p>
        </w:tc>
        <w:tc>
          <w:tcPr>
            <w:tcW w:w="1081"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3 382</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12,2</w:t>
            </w:r>
          </w:p>
        </w:tc>
        <w:tc>
          <w:tcPr>
            <w:tcW w:w="855" w:type="dxa"/>
            <w:gridSpan w:val="2"/>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2,3</w:t>
            </w:r>
          </w:p>
        </w:tc>
        <w:tc>
          <w:tcPr>
            <w:tcW w:w="1136" w:type="dxa"/>
            <w:gridSpan w:val="6"/>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272,8</w:t>
            </w:r>
          </w:p>
        </w:tc>
        <w:tc>
          <w:tcPr>
            <w:tcW w:w="1248" w:type="dxa"/>
            <w:tcBorders>
              <w:top w:val="nil"/>
              <w:left w:val="single" w:sz="6" w:space="0" w:color="000000"/>
              <w:bottom w:val="nil"/>
              <w:right w:val="single" w:sz="6"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3 486,4</w:t>
            </w:r>
          </w:p>
        </w:tc>
        <w:tc>
          <w:tcPr>
            <w:tcW w:w="855" w:type="dxa"/>
            <w:tcBorders>
              <w:top w:val="nil"/>
              <w:left w:val="single" w:sz="6" w:space="0" w:color="000000"/>
              <w:bottom w:val="nil"/>
              <w:right w:val="single" w:sz="9" w:space="0" w:color="000000"/>
            </w:tcBorders>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12,6</w:t>
            </w:r>
          </w:p>
        </w:tc>
      </w:tr>
      <w:tr w:rsidR="00432B7F" w:rsidTr="00E37A15">
        <w:tblPrEx>
          <w:tblCellMar>
            <w:left w:w="170" w:type="dxa"/>
            <w:right w:w="170" w:type="dxa"/>
          </w:tblCellMar>
        </w:tblPrEx>
        <w:trPr>
          <w:gridBefore w:val="1"/>
          <w:wBefore w:w="11" w:type="dxa"/>
          <w:cantSplit/>
        </w:trPr>
        <w:tc>
          <w:tcPr>
            <w:tcW w:w="894" w:type="dxa"/>
            <w:tcBorders>
              <w:top w:val="nil"/>
              <w:left w:val="single" w:sz="9" w:space="0" w:color="000000"/>
              <w:bottom w:val="single" w:sz="9" w:space="0" w:color="000000"/>
              <w:right w:val="single" w:sz="6" w:space="0" w:color="000000"/>
            </w:tcBorders>
            <w:tcMar>
              <w:bottom w:w="45" w:type="dxa"/>
            </w:tcMar>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6</w:t>
            </w:r>
          </w:p>
        </w:tc>
        <w:tc>
          <w:tcPr>
            <w:tcW w:w="1238" w:type="dxa"/>
            <w:tcBorders>
              <w:top w:val="nil"/>
              <w:left w:val="single" w:sz="6" w:space="0" w:color="000000"/>
              <w:bottom w:val="single" w:sz="9" w:space="0" w:color="000000"/>
              <w:right w:val="single" w:sz="6" w:space="0" w:color="000000"/>
            </w:tcBorders>
            <w:tcMar>
              <w:bottom w:w="45" w:type="dxa"/>
            </w:tcMar>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0</w:t>
            </w:r>
          </w:p>
        </w:tc>
        <w:tc>
          <w:tcPr>
            <w:tcW w:w="745" w:type="dxa"/>
            <w:tcBorders>
              <w:top w:val="nil"/>
              <w:left w:val="single" w:sz="6" w:space="0" w:color="000000"/>
              <w:bottom w:val="single" w:sz="9" w:space="0" w:color="000000"/>
              <w:right w:val="single" w:sz="6" w:space="0" w:color="000000"/>
            </w:tcBorders>
            <w:tcMar>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15,0</w:t>
            </w:r>
          </w:p>
        </w:tc>
        <w:tc>
          <w:tcPr>
            <w:tcW w:w="1081" w:type="dxa"/>
            <w:tcBorders>
              <w:top w:val="nil"/>
              <w:left w:val="single" w:sz="6" w:space="0" w:color="000000"/>
              <w:bottom w:val="single" w:sz="9" w:space="0" w:color="000000"/>
              <w:right w:val="single" w:sz="6" w:space="0" w:color="000000"/>
            </w:tcBorders>
            <w:tcMar>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w:t>
            </w:r>
          </w:p>
        </w:tc>
        <w:tc>
          <w:tcPr>
            <w:tcW w:w="855" w:type="dxa"/>
            <w:gridSpan w:val="2"/>
            <w:tcBorders>
              <w:top w:val="nil"/>
              <w:left w:val="single" w:sz="6" w:space="0" w:color="000000"/>
              <w:bottom w:val="single" w:sz="9" w:space="0" w:color="000000"/>
              <w:right w:val="single" w:sz="6" w:space="0" w:color="000000"/>
            </w:tcBorders>
            <w:tcMar>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c>
          <w:tcPr>
            <w:tcW w:w="855" w:type="dxa"/>
            <w:gridSpan w:val="2"/>
            <w:tcBorders>
              <w:top w:val="nil"/>
              <w:left w:val="single" w:sz="6" w:space="0" w:color="000000"/>
              <w:bottom w:val="single" w:sz="9" w:space="0" w:color="000000"/>
              <w:right w:val="single" w:sz="6" w:space="0" w:color="000000"/>
            </w:tcBorders>
            <w:tcMar>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c>
          <w:tcPr>
            <w:tcW w:w="1136" w:type="dxa"/>
            <w:gridSpan w:val="6"/>
            <w:tcBorders>
              <w:top w:val="nil"/>
              <w:left w:val="single" w:sz="6" w:space="0" w:color="000000"/>
              <w:bottom w:val="single" w:sz="9" w:space="0" w:color="000000"/>
              <w:right w:val="single" w:sz="6" w:space="0" w:color="000000"/>
            </w:tcBorders>
            <w:tcMar>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c>
          <w:tcPr>
            <w:tcW w:w="1248" w:type="dxa"/>
            <w:tcBorders>
              <w:top w:val="nil"/>
              <w:left w:val="single" w:sz="6" w:space="0" w:color="000000"/>
              <w:bottom w:val="single" w:sz="9" w:space="0" w:color="000000"/>
              <w:right w:val="single" w:sz="6" w:space="0" w:color="000000"/>
            </w:tcBorders>
            <w:tcMar>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c>
          <w:tcPr>
            <w:tcW w:w="855" w:type="dxa"/>
            <w:tcBorders>
              <w:top w:val="nil"/>
              <w:left w:val="single" w:sz="6" w:space="0" w:color="000000"/>
              <w:bottom w:val="single" w:sz="9" w:space="0" w:color="000000"/>
              <w:right w:val="single" w:sz="9" w:space="0" w:color="000000"/>
            </w:tcBorders>
            <w:tcMar>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0,0</w:t>
            </w:r>
          </w:p>
        </w:tc>
      </w:tr>
      <w:tr w:rsidR="00432B7F" w:rsidTr="00E37A15">
        <w:tblPrEx>
          <w:tblCellMar>
            <w:left w:w="170" w:type="dxa"/>
            <w:right w:w="170" w:type="dxa"/>
          </w:tblCellMar>
        </w:tblPrEx>
        <w:trPr>
          <w:gridBefore w:val="1"/>
          <w:wBefore w:w="11" w:type="dxa"/>
          <w:cantSplit/>
        </w:trPr>
        <w:tc>
          <w:tcPr>
            <w:tcW w:w="894" w:type="dxa"/>
            <w:tcBorders>
              <w:top w:val="single" w:sz="9" w:space="0" w:color="000000"/>
              <w:left w:val="single" w:sz="9" w:space="0" w:color="000000"/>
              <w:bottom w:val="single" w:sz="9" w:space="0" w:color="000000"/>
              <w:right w:val="single" w:sz="6" w:space="0" w:color="000000"/>
            </w:tcBorders>
            <w:tcMar>
              <w:top w:w="45" w:type="dxa"/>
              <w:bottom w:w="45" w:type="dxa"/>
            </w:tcMar>
            <w:vAlign w:val="center"/>
          </w:tcPr>
          <w:p w:rsidR="00432B7F" w:rsidRDefault="00432B7F" w:rsidP="00432B7F">
            <w:pPr>
              <w:overflowPunct/>
              <w:jc w:val="center"/>
              <w:textAlignment w:val="auto"/>
              <w:rPr>
                <w:rFonts w:ascii="Arial" w:hAnsi="Arial" w:cs="Arial"/>
                <w:color w:val="000000"/>
                <w:sz w:val="20"/>
              </w:rPr>
            </w:pPr>
          </w:p>
        </w:tc>
        <w:tc>
          <w:tcPr>
            <w:tcW w:w="1238" w:type="dxa"/>
            <w:tcBorders>
              <w:top w:val="single" w:sz="9" w:space="0" w:color="000000"/>
              <w:left w:val="single" w:sz="6" w:space="0" w:color="000000"/>
              <w:bottom w:val="single" w:sz="9" w:space="0" w:color="000000"/>
              <w:right w:val="single" w:sz="6" w:space="0" w:color="000000"/>
            </w:tcBorders>
            <w:tcMar>
              <w:top w:w="45" w:type="dxa"/>
              <w:bottom w:w="45" w:type="dxa"/>
            </w:tcMar>
            <w:vAlign w:val="center"/>
          </w:tcPr>
          <w:p w:rsidR="00432B7F" w:rsidRDefault="00432B7F" w:rsidP="00432B7F">
            <w:pPr>
              <w:overflowPunct/>
              <w:jc w:val="center"/>
              <w:textAlignment w:val="auto"/>
              <w:rPr>
                <w:rFonts w:ascii="Arial" w:hAnsi="Arial" w:cs="Arial"/>
                <w:color w:val="000000"/>
                <w:sz w:val="20"/>
              </w:rPr>
            </w:pPr>
            <w:r>
              <w:rPr>
                <w:rFonts w:ascii="Arial" w:hAnsi="Arial" w:cs="Arial"/>
                <w:color w:val="000000"/>
                <w:sz w:val="20"/>
              </w:rPr>
              <w:t>233</w:t>
            </w:r>
          </w:p>
        </w:tc>
        <w:tc>
          <w:tcPr>
            <w:tcW w:w="745" w:type="dxa"/>
            <w:tcBorders>
              <w:top w:val="single" w:sz="9" w:space="0" w:color="000000"/>
              <w:left w:val="single" w:sz="6" w:space="0" w:color="000000"/>
              <w:bottom w:val="single" w:sz="9" w:space="0" w:color="000000"/>
              <w:right w:val="single" w:sz="6" w:space="0" w:color="000000"/>
            </w:tcBorders>
            <w:tcMar>
              <w:top w:w="45" w:type="dxa"/>
              <w:bottom w:w="45" w:type="dxa"/>
            </w:tcMar>
            <w:vAlign w:val="center"/>
          </w:tcPr>
          <w:p w:rsidR="00432B7F" w:rsidRDefault="00432B7F" w:rsidP="00432B7F">
            <w:pPr>
              <w:overflowPunct/>
              <w:jc w:val="right"/>
              <w:textAlignment w:val="auto"/>
              <w:rPr>
                <w:rFonts w:ascii="Arial" w:hAnsi="Arial" w:cs="Arial"/>
                <w:color w:val="000000"/>
                <w:sz w:val="20"/>
              </w:rPr>
            </w:pPr>
          </w:p>
        </w:tc>
        <w:tc>
          <w:tcPr>
            <w:tcW w:w="1081" w:type="dxa"/>
            <w:tcBorders>
              <w:top w:val="single" w:sz="9" w:space="0" w:color="000000"/>
              <w:left w:val="single" w:sz="6" w:space="0" w:color="000000"/>
              <w:bottom w:val="single" w:sz="9" w:space="0" w:color="000000"/>
              <w:right w:val="single" w:sz="6" w:space="0" w:color="000000"/>
            </w:tcBorders>
            <w:tcMar>
              <w:top w:w="45" w:type="dxa"/>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145 658</w:t>
            </w:r>
          </w:p>
        </w:tc>
        <w:tc>
          <w:tcPr>
            <w:tcW w:w="855" w:type="dxa"/>
            <w:gridSpan w:val="2"/>
            <w:tcBorders>
              <w:top w:val="single" w:sz="9" w:space="0" w:color="000000"/>
              <w:left w:val="single" w:sz="6" w:space="0" w:color="000000"/>
              <w:bottom w:val="single" w:sz="9" w:space="0" w:color="000000"/>
              <w:right w:val="single" w:sz="6" w:space="0" w:color="000000"/>
            </w:tcBorders>
            <w:tcMar>
              <w:top w:w="45" w:type="dxa"/>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524,4</w:t>
            </w:r>
          </w:p>
        </w:tc>
        <w:tc>
          <w:tcPr>
            <w:tcW w:w="855" w:type="dxa"/>
            <w:gridSpan w:val="2"/>
            <w:tcBorders>
              <w:top w:val="single" w:sz="9" w:space="0" w:color="000000"/>
              <w:left w:val="single" w:sz="6" w:space="0" w:color="000000"/>
              <w:bottom w:val="single" w:sz="9" w:space="0" w:color="000000"/>
              <w:right w:val="single" w:sz="6" w:space="0" w:color="000000"/>
            </w:tcBorders>
            <w:tcMar>
              <w:top w:w="45" w:type="dxa"/>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100,0</w:t>
            </w:r>
          </w:p>
        </w:tc>
        <w:tc>
          <w:tcPr>
            <w:tcW w:w="1136" w:type="dxa"/>
            <w:gridSpan w:val="6"/>
            <w:tcBorders>
              <w:top w:val="single" w:sz="9" w:space="0" w:color="000000"/>
              <w:left w:val="single" w:sz="6" w:space="0" w:color="000000"/>
              <w:bottom w:val="single" w:sz="9" w:space="0" w:color="000000"/>
              <w:right w:val="single" w:sz="6" w:space="0" w:color="000000"/>
            </w:tcBorders>
            <w:tcMar>
              <w:top w:w="45" w:type="dxa"/>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11 751,9</w:t>
            </w:r>
          </w:p>
        </w:tc>
        <w:tc>
          <w:tcPr>
            <w:tcW w:w="1248" w:type="dxa"/>
            <w:tcBorders>
              <w:top w:val="single" w:sz="9" w:space="0" w:color="000000"/>
              <w:left w:val="single" w:sz="6" w:space="0" w:color="000000"/>
              <w:bottom w:val="single" w:sz="9" w:space="0" w:color="000000"/>
              <w:right w:val="single" w:sz="6" w:space="0" w:color="000000"/>
            </w:tcBorders>
            <w:tcMar>
              <w:top w:w="45" w:type="dxa"/>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150 163,3</w:t>
            </w:r>
          </w:p>
        </w:tc>
        <w:tc>
          <w:tcPr>
            <w:tcW w:w="855" w:type="dxa"/>
            <w:tcBorders>
              <w:top w:val="single" w:sz="9" w:space="0" w:color="000000"/>
              <w:left w:val="single" w:sz="6" w:space="0" w:color="000000"/>
              <w:bottom w:val="single" w:sz="9" w:space="0" w:color="000000"/>
              <w:right w:val="single" w:sz="9" w:space="0" w:color="000000"/>
            </w:tcBorders>
            <w:tcMar>
              <w:top w:w="45" w:type="dxa"/>
              <w:bottom w:w="45" w:type="dxa"/>
            </w:tcMar>
            <w:vAlign w:val="center"/>
          </w:tcPr>
          <w:p w:rsidR="00432B7F" w:rsidRDefault="00432B7F" w:rsidP="00432B7F">
            <w:pPr>
              <w:overflowPunct/>
              <w:jc w:val="right"/>
              <w:textAlignment w:val="auto"/>
              <w:rPr>
                <w:rFonts w:ascii="Arial" w:hAnsi="Arial" w:cs="Arial"/>
                <w:color w:val="000000"/>
                <w:sz w:val="20"/>
              </w:rPr>
            </w:pPr>
            <w:r>
              <w:rPr>
                <w:rFonts w:ascii="Arial" w:hAnsi="Arial" w:cs="Arial"/>
                <w:color w:val="000000"/>
                <w:sz w:val="20"/>
              </w:rPr>
              <w:t>540,6</w:t>
            </w:r>
          </w:p>
        </w:tc>
      </w:tr>
      <w:tr w:rsidR="009F50CF" w:rsidTr="00E37A15">
        <w:trPr>
          <w:gridAfter w:val="4"/>
          <w:wAfter w:w="2316" w:type="dxa"/>
          <w:cantSplit/>
        </w:trPr>
        <w:tc>
          <w:tcPr>
            <w:tcW w:w="4641" w:type="dxa"/>
            <w:gridSpan w:val="6"/>
            <w:tcBorders>
              <w:top w:val="nil"/>
              <w:left w:val="nil"/>
              <w:bottom w:val="nil"/>
              <w:right w:val="nil"/>
            </w:tcBorders>
            <w:vAlign w:val="bottom"/>
          </w:tcPr>
          <w:p w:rsidR="00B02EF4" w:rsidRDefault="00B02EF4"/>
          <w:tbl>
            <w:tblPr>
              <w:tblW w:w="0" w:type="auto"/>
              <w:tblLayout w:type="fixed"/>
              <w:tblCellMar>
                <w:left w:w="0" w:type="dxa"/>
                <w:right w:w="0" w:type="dxa"/>
              </w:tblCellMar>
              <w:tblLook w:val="0000" w:firstRow="0" w:lastRow="0" w:firstColumn="0" w:lastColumn="0" w:noHBand="0" w:noVBand="0"/>
            </w:tblPr>
            <w:tblGrid>
              <w:gridCol w:w="217"/>
              <w:gridCol w:w="3285"/>
            </w:tblGrid>
            <w:tr w:rsidR="00493DE7">
              <w:trPr>
                <w:cantSplit/>
              </w:trPr>
              <w:tc>
                <w:tcPr>
                  <w:tcW w:w="217" w:type="dxa"/>
                  <w:tcBorders>
                    <w:top w:val="nil"/>
                    <w:left w:val="nil"/>
                    <w:bottom w:val="nil"/>
                    <w:right w:val="nil"/>
                  </w:tcBorders>
                  <w:vAlign w:val="center"/>
                </w:tcPr>
                <w:p w:rsidR="00493DE7" w:rsidRDefault="00493DE7" w:rsidP="00493DE7">
                  <w:pPr>
                    <w:overflowPunct/>
                    <w:jc w:val="left"/>
                    <w:textAlignment w:val="auto"/>
                    <w:rPr>
                      <w:rFonts w:ascii="Arial" w:hAnsi="Arial" w:cs="Arial"/>
                      <w:color w:val="000000"/>
                      <w:sz w:val="20"/>
                    </w:rPr>
                  </w:pPr>
                  <w:r>
                    <w:rPr>
                      <w:rFonts w:ascii="Arial" w:hAnsi="Arial" w:cs="Arial"/>
                      <w:color w:val="000000"/>
                      <w:sz w:val="20"/>
                    </w:rPr>
                    <w:t>E</w:t>
                  </w:r>
                  <w:r>
                    <w:rPr>
                      <w:rFonts w:ascii="Arial" w:hAnsi="Arial" w:cs="Arial"/>
                      <w:color w:val="000000"/>
                      <w:position w:val="-3"/>
                      <w:sz w:val="13"/>
                      <w:szCs w:val="13"/>
                    </w:rPr>
                    <w:t>v</w:t>
                  </w:r>
                </w:p>
              </w:tc>
              <w:tc>
                <w:tcPr>
                  <w:tcW w:w="3285" w:type="dxa"/>
                  <w:tcBorders>
                    <w:top w:val="nil"/>
                    <w:left w:val="nil"/>
                    <w:bottom w:val="nil"/>
                    <w:right w:val="nil"/>
                  </w:tcBorders>
                  <w:vAlign w:val="center"/>
                </w:tcPr>
                <w:p w:rsidR="00493DE7" w:rsidRDefault="00493DE7" w:rsidP="00493DE7">
                  <w:pPr>
                    <w:overflowPunct/>
                    <w:jc w:val="left"/>
                    <w:textAlignment w:val="auto"/>
                    <w:rPr>
                      <w:rFonts w:ascii="Arial" w:hAnsi="Arial" w:cs="Arial"/>
                      <w:color w:val="000000"/>
                      <w:sz w:val="20"/>
                    </w:rPr>
                  </w:pPr>
                  <w:r>
                    <w:rPr>
                      <w:rFonts w:ascii="Arial" w:hAnsi="Arial" w:cs="Arial"/>
                      <w:color w:val="000000"/>
                      <w:sz w:val="20"/>
                    </w:rPr>
                    <w:t>- potřeba energie</w:t>
                  </w:r>
                </w:p>
              </w:tc>
            </w:tr>
            <w:tr w:rsidR="00493DE7">
              <w:trPr>
                <w:cantSplit/>
              </w:trPr>
              <w:tc>
                <w:tcPr>
                  <w:tcW w:w="217" w:type="dxa"/>
                  <w:tcBorders>
                    <w:top w:val="nil"/>
                    <w:left w:val="nil"/>
                    <w:bottom w:val="nil"/>
                    <w:right w:val="nil"/>
                  </w:tcBorders>
                  <w:vAlign w:val="center"/>
                </w:tcPr>
                <w:p w:rsidR="00493DE7" w:rsidRDefault="00493DE7" w:rsidP="00493DE7">
                  <w:pPr>
                    <w:overflowPunct/>
                    <w:jc w:val="left"/>
                    <w:textAlignment w:val="auto"/>
                    <w:rPr>
                      <w:rFonts w:ascii="Arial" w:hAnsi="Arial" w:cs="Arial"/>
                      <w:color w:val="000000"/>
                      <w:sz w:val="20"/>
                    </w:rPr>
                  </w:pPr>
                  <w:r>
                    <w:rPr>
                      <w:rFonts w:ascii="Arial" w:hAnsi="Arial" w:cs="Arial"/>
                      <w:color w:val="000000"/>
                      <w:sz w:val="20"/>
                    </w:rPr>
                    <w:t>B</w:t>
                  </w:r>
                  <w:r>
                    <w:rPr>
                      <w:rFonts w:ascii="Arial" w:hAnsi="Arial" w:cs="Arial"/>
                      <w:color w:val="000000"/>
                      <w:position w:val="-3"/>
                      <w:sz w:val="13"/>
                      <w:szCs w:val="13"/>
                    </w:rPr>
                    <w:t>v</w:t>
                  </w:r>
                </w:p>
              </w:tc>
              <w:tc>
                <w:tcPr>
                  <w:tcW w:w="3285" w:type="dxa"/>
                  <w:tcBorders>
                    <w:top w:val="nil"/>
                    <w:left w:val="nil"/>
                    <w:bottom w:val="nil"/>
                    <w:right w:val="nil"/>
                  </w:tcBorders>
                  <w:vAlign w:val="center"/>
                </w:tcPr>
                <w:p w:rsidR="00493DE7" w:rsidRDefault="00493DE7" w:rsidP="00493DE7">
                  <w:pPr>
                    <w:overflowPunct/>
                    <w:jc w:val="left"/>
                    <w:textAlignment w:val="auto"/>
                    <w:rPr>
                      <w:rFonts w:ascii="Arial" w:hAnsi="Arial" w:cs="Arial"/>
                      <w:color w:val="000000"/>
                      <w:sz w:val="20"/>
                    </w:rPr>
                  </w:pPr>
                  <w:r>
                    <w:rPr>
                      <w:rFonts w:ascii="Arial" w:hAnsi="Arial" w:cs="Arial"/>
                      <w:color w:val="000000"/>
                      <w:sz w:val="20"/>
                    </w:rPr>
                    <w:t>- potřeba paliva a energie na vstupu</w:t>
                  </w:r>
                </w:p>
              </w:tc>
            </w:tr>
          </w:tbl>
          <w:p w:rsidR="009F50CF" w:rsidRDefault="009F50CF">
            <w:pPr>
              <w:overflowPunct/>
              <w:jc w:val="left"/>
              <w:textAlignment w:val="auto"/>
              <w:rPr>
                <w:rFonts w:ascii="Arial" w:hAnsi="Arial" w:cs="Arial"/>
                <w:color w:val="000000"/>
                <w:sz w:val="20"/>
              </w:rPr>
            </w:pPr>
          </w:p>
        </w:tc>
        <w:tc>
          <w:tcPr>
            <w:tcW w:w="510" w:type="dxa"/>
            <w:gridSpan w:val="2"/>
            <w:tcBorders>
              <w:top w:val="nil"/>
              <w:left w:val="nil"/>
              <w:bottom w:val="nil"/>
              <w:right w:val="nil"/>
            </w:tcBorders>
            <w:vAlign w:val="bottom"/>
          </w:tcPr>
          <w:p w:rsidR="009F50CF" w:rsidRDefault="009F50CF">
            <w:pPr>
              <w:overflowPunct/>
              <w:jc w:val="right"/>
              <w:textAlignment w:val="auto"/>
              <w:rPr>
                <w:rFonts w:ascii="Arial" w:hAnsi="Arial" w:cs="Arial"/>
                <w:color w:val="000000"/>
                <w:sz w:val="20"/>
              </w:rPr>
            </w:pPr>
          </w:p>
        </w:tc>
        <w:tc>
          <w:tcPr>
            <w:tcW w:w="745" w:type="dxa"/>
            <w:gridSpan w:val="2"/>
            <w:tcBorders>
              <w:top w:val="nil"/>
              <w:left w:val="nil"/>
              <w:bottom w:val="nil"/>
              <w:right w:val="nil"/>
            </w:tcBorders>
            <w:vAlign w:val="bottom"/>
          </w:tcPr>
          <w:p w:rsidR="009F50CF" w:rsidRDefault="009F50CF">
            <w:pPr>
              <w:overflowPunct/>
              <w:jc w:val="right"/>
              <w:textAlignment w:val="auto"/>
              <w:rPr>
                <w:rFonts w:ascii="Arial" w:hAnsi="Arial" w:cs="Arial"/>
                <w:color w:val="000000"/>
                <w:sz w:val="20"/>
              </w:rPr>
            </w:pPr>
          </w:p>
        </w:tc>
        <w:tc>
          <w:tcPr>
            <w:tcW w:w="706" w:type="dxa"/>
            <w:gridSpan w:val="3"/>
            <w:tcBorders>
              <w:top w:val="nil"/>
              <w:left w:val="nil"/>
              <w:bottom w:val="nil"/>
              <w:right w:val="nil"/>
            </w:tcBorders>
            <w:vAlign w:val="bottom"/>
          </w:tcPr>
          <w:p w:rsidR="009F50CF" w:rsidRDefault="009F50CF">
            <w:pPr>
              <w:overflowPunct/>
              <w:jc w:val="left"/>
              <w:textAlignment w:val="auto"/>
              <w:rPr>
                <w:rFonts w:ascii="Arial" w:hAnsi="Arial" w:cs="Arial"/>
                <w:color w:val="000000"/>
                <w:sz w:val="20"/>
              </w:rPr>
            </w:pPr>
          </w:p>
        </w:tc>
      </w:tr>
    </w:tbl>
    <w:p w:rsidR="00432B7F" w:rsidRPr="00432B7F" w:rsidRDefault="00432B7F" w:rsidP="00432B7F">
      <w:pPr>
        <w:pStyle w:val="Odstavceods"/>
      </w:pPr>
      <w:r w:rsidRPr="00432B7F">
        <w:t xml:space="preserve">Celkem vytápění   </w:t>
      </w:r>
      <w:r>
        <w:t>150 163</w:t>
      </w:r>
      <w:r w:rsidRPr="00432B7F">
        <w:t xml:space="preserve"> kWh</w:t>
      </w:r>
    </w:p>
    <w:p w:rsidR="00432B7F" w:rsidRPr="00432B7F" w:rsidRDefault="00432B7F" w:rsidP="00432B7F">
      <w:pPr>
        <w:pStyle w:val="Odstavceods"/>
      </w:pPr>
      <w:r w:rsidRPr="00432B7F">
        <w:t>Vývin kondenzátu maximální, teoretický ...... 3,37 kg / m</w:t>
      </w:r>
      <w:r w:rsidRPr="00432B7F">
        <w:rPr>
          <w:vertAlign w:val="superscript"/>
        </w:rPr>
        <w:t>3</w:t>
      </w:r>
      <w:r w:rsidRPr="00432B7F">
        <w:t xml:space="preserve"> spáleného plynu</w:t>
      </w:r>
    </w:p>
    <w:p w:rsidR="00432B7F" w:rsidRPr="00432B7F" w:rsidRDefault="00432B7F" w:rsidP="00432B7F">
      <w:pPr>
        <w:pStyle w:val="Odstavceods"/>
      </w:pPr>
      <w:r w:rsidRPr="00432B7F">
        <w:t>Výhřevnost propanu ...... 25,89 kWh /  m</w:t>
      </w:r>
      <w:r w:rsidRPr="00432B7F">
        <w:rPr>
          <w:vertAlign w:val="superscript"/>
        </w:rPr>
        <w:t>3</w:t>
      </w:r>
      <w:r w:rsidRPr="00432B7F">
        <w:t xml:space="preserve"> spáleného plynu</w:t>
      </w:r>
    </w:p>
    <w:p w:rsidR="00432B7F" w:rsidRPr="00432B7F" w:rsidRDefault="00432B7F" w:rsidP="00432B7F">
      <w:pPr>
        <w:pStyle w:val="Odstavceods"/>
      </w:pPr>
      <w:r>
        <w:t>150 163</w:t>
      </w:r>
      <w:r w:rsidRPr="00432B7F">
        <w:t xml:space="preserve"> kWh ....... </w:t>
      </w:r>
      <w:r>
        <w:t>5 800</w:t>
      </w:r>
      <w:r w:rsidRPr="00432B7F">
        <w:t xml:space="preserve"> m</w:t>
      </w:r>
      <w:r w:rsidRPr="00432B7F">
        <w:rPr>
          <w:vertAlign w:val="superscript"/>
        </w:rPr>
        <w:t>3</w:t>
      </w:r>
      <w:r w:rsidRPr="00432B7F">
        <w:t xml:space="preserve"> ............. </w:t>
      </w:r>
      <w:r w:rsidR="0065664E">
        <w:t>19 546</w:t>
      </w:r>
      <w:r w:rsidRPr="00432B7F">
        <w:t xml:space="preserve"> L</w:t>
      </w:r>
    </w:p>
    <w:p w:rsidR="001B6CB0" w:rsidRDefault="007D24F9" w:rsidP="009E18A7">
      <w:pPr>
        <w:pStyle w:val="Odstavceods"/>
      </w:pPr>
      <w:r>
        <w:t xml:space="preserve">S ohledem na skutečnost, že dům je vytápěn otopnými tělesy, otopný systém není nízkoteplotní (jako např. v případě podlahového vytápění), lze uvažovat s produkcí kondenzátu ve výši </w:t>
      </w:r>
      <w:r w:rsidR="00BA0B1B">
        <w:t>maximálně 60%</w:t>
      </w:r>
      <w:r>
        <w:t>.</w:t>
      </w:r>
      <w:r w:rsidR="00790722">
        <w:t xml:space="preserve"> </w:t>
      </w:r>
      <w:r w:rsidR="001B6CB0">
        <w:t>Teplota kondenzace spalin u propanu je 53°C při přebytku vzduchu lambda=1, prakticky je zapotřebí počítat s hodnotou pod 50°C. (Tato teplota je nižší, než u zemního plynu.)</w:t>
      </w:r>
    </w:p>
    <w:p w:rsidR="00A10824" w:rsidRDefault="00947DCC" w:rsidP="009E18A7">
      <w:pPr>
        <w:pStyle w:val="Odstavceods"/>
        <w:rPr>
          <w:b/>
        </w:rPr>
      </w:pPr>
      <w:r w:rsidRPr="003E5CC8">
        <w:rPr>
          <w:b/>
        </w:rPr>
        <w:t>Produkce kondenzátu vlivem vytápění</w:t>
      </w:r>
      <w:r w:rsidR="003E5CC8" w:rsidRPr="003E5CC8">
        <w:rPr>
          <w:b/>
        </w:rPr>
        <w:t>, odváděného do kanalizace,</w:t>
      </w:r>
      <w:r w:rsidRPr="003E5CC8">
        <w:rPr>
          <w:b/>
        </w:rPr>
        <w:t xml:space="preserve"> bude činit cca </w:t>
      </w:r>
      <w:r w:rsidR="0062532F">
        <w:rPr>
          <w:b/>
        </w:rPr>
        <w:t>1</w:t>
      </w:r>
      <w:r w:rsidR="00BA0B1B">
        <w:rPr>
          <w:b/>
        </w:rPr>
        <w:t>2</w:t>
      </w:r>
      <w:r w:rsidR="001B6CB0">
        <w:rPr>
          <w:b/>
          <w:sz w:val="24"/>
        </w:rPr>
        <w:t> </w:t>
      </w:r>
      <w:r w:rsidRPr="003E5CC8">
        <w:rPr>
          <w:b/>
        </w:rPr>
        <w:t>m</w:t>
      </w:r>
      <w:r w:rsidRPr="003E5CC8">
        <w:rPr>
          <w:b/>
          <w:vertAlign w:val="superscript"/>
        </w:rPr>
        <w:t>3</w:t>
      </w:r>
      <w:r w:rsidRPr="003E5CC8">
        <w:rPr>
          <w:b/>
        </w:rPr>
        <w:t xml:space="preserve">/ročně. </w:t>
      </w:r>
      <w:r w:rsidR="0006581A">
        <w:rPr>
          <w:b/>
        </w:rPr>
        <w:t xml:space="preserve">Kondenzát bude zaveden do </w:t>
      </w:r>
      <w:r w:rsidR="00FB24FB">
        <w:rPr>
          <w:b/>
        </w:rPr>
        <w:t>splaškové</w:t>
      </w:r>
      <w:r w:rsidR="0006581A">
        <w:rPr>
          <w:b/>
        </w:rPr>
        <w:t xml:space="preserve"> kanalizace.</w:t>
      </w:r>
    </w:p>
    <w:p w:rsidR="00797923" w:rsidRDefault="00797923" w:rsidP="009E18A7">
      <w:pPr>
        <w:pStyle w:val="Odstavceods"/>
        <w:rPr>
          <w:b/>
        </w:rPr>
      </w:pPr>
    </w:p>
    <w:p w:rsidR="00B02EF4" w:rsidRDefault="00B02EF4" w:rsidP="009E18A7">
      <w:pPr>
        <w:pStyle w:val="Odstavceods"/>
        <w:rPr>
          <w:b/>
        </w:rPr>
      </w:pPr>
    </w:p>
    <w:p w:rsidR="00B02EF4" w:rsidRDefault="00B02EF4" w:rsidP="009E18A7">
      <w:pPr>
        <w:pStyle w:val="Odstavceods"/>
        <w:rPr>
          <w:b/>
        </w:rPr>
      </w:pPr>
    </w:p>
    <w:p w:rsidR="004240A8" w:rsidRDefault="004240A8" w:rsidP="004240A8">
      <w:pPr>
        <w:pStyle w:val="Nadp2"/>
      </w:pPr>
      <w:r>
        <w:lastRenderedPageBreak/>
        <w:t>Plynov</w:t>
      </w:r>
      <w:r w:rsidR="00B02EF4">
        <w:t>é</w:t>
      </w:r>
      <w:r>
        <w:t xml:space="preserve"> kot</w:t>
      </w:r>
      <w:r w:rsidR="003A1030">
        <w:t>l</w:t>
      </w:r>
      <w:r w:rsidR="00B02EF4">
        <w:t>e</w:t>
      </w:r>
    </w:p>
    <w:p w:rsidR="004240A8" w:rsidRDefault="004240A8" w:rsidP="004240A8">
      <w:pPr>
        <w:pStyle w:val="Odstavceods"/>
      </w:pPr>
      <w:r>
        <w:t>Plynov</w:t>
      </w:r>
      <w:r w:rsidR="00B02EF4">
        <w:t>é</w:t>
      </w:r>
      <w:r>
        <w:t xml:space="preserve"> kotl</w:t>
      </w:r>
      <w:r w:rsidR="00B02EF4">
        <w:t>e</w:t>
      </w:r>
      <w:r w:rsidR="003A1030">
        <w:t>, navržen</w:t>
      </w:r>
      <w:r w:rsidR="00B02EF4">
        <w:t>é</w:t>
      </w:r>
      <w:r>
        <w:t xml:space="preserve"> pro vytápění objektu: Stacionární, kondenzační.</w:t>
      </w:r>
    </w:p>
    <w:p w:rsidR="004240A8" w:rsidRDefault="0062532F" w:rsidP="009E18A7">
      <w:pPr>
        <w:pStyle w:val="Odstavceods"/>
        <w:rPr>
          <w:b/>
        </w:rPr>
      </w:pPr>
      <w:r>
        <w:rPr>
          <w:noProof/>
        </w:rPr>
        <w:drawing>
          <wp:anchor distT="0" distB="0" distL="114300" distR="114300" simplePos="0" relativeHeight="251700224" behindDoc="1" locked="0" layoutInCell="1" allowOverlap="1" wp14:anchorId="48D71B0B" wp14:editId="7F35525A">
            <wp:simplePos x="0" y="0"/>
            <wp:positionH relativeFrom="margin">
              <wp:align>left</wp:align>
            </wp:positionH>
            <wp:positionV relativeFrom="paragraph">
              <wp:posOffset>106045</wp:posOffset>
            </wp:positionV>
            <wp:extent cx="5477667" cy="3558540"/>
            <wp:effectExtent l="0" t="0" r="8890" b="3810"/>
            <wp:wrapNone/>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686" cy="356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62532F" w:rsidP="009E18A7">
      <w:pPr>
        <w:pStyle w:val="Odstavceods"/>
        <w:rPr>
          <w:b/>
        </w:rPr>
      </w:pPr>
      <w:r>
        <w:rPr>
          <w:noProof/>
        </w:rPr>
        <w:drawing>
          <wp:anchor distT="0" distB="0" distL="114300" distR="114300" simplePos="0" relativeHeight="251702272" behindDoc="1" locked="0" layoutInCell="1" allowOverlap="1" wp14:anchorId="15368F2F" wp14:editId="691FB9A4">
            <wp:simplePos x="0" y="0"/>
            <wp:positionH relativeFrom="margin">
              <wp:align>left</wp:align>
            </wp:positionH>
            <wp:positionV relativeFrom="paragraph">
              <wp:posOffset>106045</wp:posOffset>
            </wp:positionV>
            <wp:extent cx="5596501" cy="4168140"/>
            <wp:effectExtent l="0" t="0" r="4445" b="3810"/>
            <wp:wrapNone/>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080" cy="417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F117C1" w:rsidRDefault="00F117C1" w:rsidP="009E18A7">
      <w:pPr>
        <w:pStyle w:val="Odstavceods"/>
        <w:rPr>
          <w:b/>
        </w:rPr>
      </w:pPr>
    </w:p>
    <w:p w:rsidR="00F117C1" w:rsidRDefault="00F117C1" w:rsidP="009E18A7">
      <w:pPr>
        <w:pStyle w:val="Odstavceods"/>
        <w:rPr>
          <w:b/>
        </w:rPr>
      </w:pPr>
    </w:p>
    <w:p w:rsidR="00F117C1" w:rsidRDefault="00F117C1" w:rsidP="009E18A7">
      <w:pPr>
        <w:pStyle w:val="Odstavceods"/>
        <w:rPr>
          <w:b/>
        </w:rPr>
      </w:pPr>
    </w:p>
    <w:p w:rsidR="00F117C1" w:rsidRDefault="00F117C1" w:rsidP="009E18A7">
      <w:pPr>
        <w:pStyle w:val="Odstavceods"/>
        <w:rPr>
          <w:b/>
        </w:rPr>
      </w:pPr>
    </w:p>
    <w:p w:rsidR="00A223BF" w:rsidRDefault="00A223BF" w:rsidP="009E18A7">
      <w:pPr>
        <w:pStyle w:val="Odstavceods"/>
        <w:rPr>
          <w:b/>
        </w:rPr>
      </w:pPr>
    </w:p>
    <w:p w:rsidR="00B02EF4" w:rsidRDefault="00B02EF4" w:rsidP="009E18A7">
      <w:pPr>
        <w:pStyle w:val="Odstavceods"/>
        <w:rPr>
          <w:b/>
        </w:rPr>
      </w:pPr>
    </w:p>
    <w:p w:rsidR="00B02EF4" w:rsidRDefault="00B02EF4" w:rsidP="009E18A7">
      <w:pPr>
        <w:pStyle w:val="Odstavceods"/>
        <w:rPr>
          <w:b/>
        </w:rPr>
      </w:pPr>
    </w:p>
    <w:p w:rsidR="00B02EF4" w:rsidRDefault="00B02EF4" w:rsidP="009E18A7">
      <w:pPr>
        <w:pStyle w:val="Odstavceods"/>
        <w:rPr>
          <w:b/>
        </w:rPr>
      </w:pPr>
    </w:p>
    <w:p w:rsidR="00B02EF4" w:rsidRDefault="00B02EF4" w:rsidP="009E18A7">
      <w:pPr>
        <w:pStyle w:val="Odstavceods"/>
        <w:rPr>
          <w:b/>
        </w:rPr>
      </w:pPr>
    </w:p>
    <w:p w:rsidR="00B02EF4" w:rsidRDefault="00B02EF4" w:rsidP="009E18A7">
      <w:pPr>
        <w:pStyle w:val="Odstavceods"/>
        <w:rPr>
          <w:b/>
        </w:rPr>
      </w:pPr>
    </w:p>
    <w:p w:rsidR="004240A8" w:rsidRDefault="004240A8" w:rsidP="004240A8">
      <w:pPr>
        <w:pStyle w:val="Odstavceods"/>
        <w:rPr>
          <w:b/>
        </w:rPr>
      </w:pPr>
      <w:r>
        <w:rPr>
          <w:b/>
        </w:rPr>
        <w:lastRenderedPageBreak/>
        <w:t>R</w:t>
      </w:r>
      <w:r w:rsidRPr="00A96144">
        <w:rPr>
          <w:b/>
        </w:rPr>
        <w:t>ozměry a parametry:</w:t>
      </w:r>
    </w:p>
    <w:p w:rsidR="003A1030" w:rsidRDefault="0062532F" w:rsidP="001D4CC9">
      <w:pPr>
        <w:pStyle w:val="Odstavceods"/>
        <w:ind w:firstLine="709"/>
        <w:rPr>
          <w:b/>
        </w:rPr>
      </w:pPr>
      <w:r>
        <w:rPr>
          <w:noProof/>
        </w:rPr>
        <w:drawing>
          <wp:anchor distT="0" distB="0" distL="114300" distR="114300" simplePos="0" relativeHeight="251704320" behindDoc="1" locked="0" layoutInCell="1" allowOverlap="1" wp14:anchorId="2F9EE529" wp14:editId="7DCA28B0">
            <wp:simplePos x="0" y="0"/>
            <wp:positionH relativeFrom="margin">
              <wp:align>left</wp:align>
            </wp:positionH>
            <wp:positionV relativeFrom="paragraph">
              <wp:posOffset>90805</wp:posOffset>
            </wp:positionV>
            <wp:extent cx="4080570" cy="4175760"/>
            <wp:effectExtent l="0" t="0" r="0" b="0"/>
            <wp:wrapNone/>
            <wp:docPr id="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0570" cy="417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62532F" w:rsidP="004240A8">
      <w:pPr>
        <w:pStyle w:val="Odstavceods"/>
        <w:rPr>
          <w:b/>
        </w:rPr>
      </w:pPr>
      <w:r>
        <w:rPr>
          <w:noProof/>
        </w:rPr>
        <w:drawing>
          <wp:anchor distT="0" distB="0" distL="114300" distR="114300" simplePos="0" relativeHeight="251706368" behindDoc="1" locked="0" layoutInCell="1" allowOverlap="1" wp14:anchorId="32599737" wp14:editId="320AD67F">
            <wp:simplePos x="0" y="0"/>
            <wp:positionH relativeFrom="margin">
              <wp:align>left</wp:align>
            </wp:positionH>
            <wp:positionV relativeFrom="paragraph">
              <wp:posOffset>290829</wp:posOffset>
            </wp:positionV>
            <wp:extent cx="4099560" cy="3518983"/>
            <wp:effectExtent l="0" t="0" r="0" b="5715"/>
            <wp:wrapNone/>
            <wp:docPr id="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9560" cy="3518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030" w:rsidRDefault="003A1030" w:rsidP="004240A8">
      <w:pPr>
        <w:pStyle w:val="Odstavceods"/>
        <w:rPr>
          <w:b/>
        </w:rPr>
      </w:pPr>
    </w:p>
    <w:p w:rsidR="0062532F" w:rsidRDefault="0062532F"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3A1030" w:rsidP="004240A8">
      <w:pPr>
        <w:pStyle w:val="Odstavceods"/>
        <w:rPr>
          <w:b/>
        </w:rPr>
      </w:pPr>
    </w:p>
    <w:p w:rsidR="003A1030" w:rsidRDefault="0062532F" w:rsidP="004240A8">
      <w:pPr>
        <w:pStyle w:val="Odstavceods"/>
        <w:rPr>
          <w:b/>
        </w:rPr>
      </w:pPr>
      <w:r>
        <w:rPr>
          <w:b/>
          <w:noProof/>
        </w:rPr>
        <w:drawing>
          <wp:anchor distT="0" distB="0" distL="114300" distR="114300" simplePos="0" relativeHeight="251708416" behindDoc="1" locked="0" layoutInCell="1" allowOverlap="1" wp14:anchorId="318E2EDC" wp14:editId="36A8843D">
            <wp:simplePos x="0" y="0"/>
            <wp:positionH relativeFrom="margin">
              <wp:align>left</wp:align>
            </wp:positionH>
            <wp:positionV relativeFrom="paragraph">
              <wp:posOffset>291465</wp:posOffset>
            </wp:positionV>
            <wp:extent cx="4037680" cy="556260"/>
            <wp:effectExtent l="0" t="0" r="127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768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030" w:rsidRDefault="003A1030" w:rsidP="004240A8">
      <w:pPr>
        <w:pStyle w:val="Odstavceods"/>
        <w:rPr>
          <w:b/>
        </w:rPr>
      </w:pPr>
    </w:p>
    <w:p w:rsidR="003A1030" w:rsidRDefault="003A1030" w:rsidP="004240A8">
      <w:pPr>
        <w:pStyle w:val="Odstavceods"/>
        <w:rPr>
          <w:b/>
        </w:rPr>
      </w:pPr>
    </w:p>
    <w:p w:rsidR="002A2F2E" w:rsidRDefault="002A2F2E" w:rsidP="002A2F2E"/>
    <w:p w:rsidR="002A2F2E" w:rsidRDefault="0062532F" w:rsidP="004240A8">
      <w:pPr>
        <w:pStyle w:val="Odstavceods"/>
        <w:rPr>
          <w:b/>
        </w:rPr>
      </w:pPr>
      <w:r>
        <w:rPr>
          <w:noProof/>
        </w:rPr>
        <w:lastRenderedPageBreak/>
        <w:drawing>
          <wp:anchor distT="0" distB="0" distL="114300" distR="114300" simplePos="0" relativeHeight="251710464" behindDoc="1" locked="0" layoutInCell="1" allowOverlap="1" wp14:anchorId="166563B7" wp14:editId="4AAF21E5">
            <wp:simplePos x="0" y="0"/>
            <wp:positionH relativeFrom="margin">
              <wp:align>left</wp:align>
            </wp:positionH>
            <wp:positionV relativeFrom="paragraph">
              <wp:posOffset>-100330</wp:posOffset>
            </wp:positionV>
            <wp:extent cx="4175760" cy="6341718"/>
            <wp:effectExtent l="0" t="0" r="0" b="2540"/>
            <wp:wrapNone/>
            <wp:docPr id="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5760" cy="63417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F2E" w:rsidRDefault="002A2F2E" w:rsidP="004240A8">
      <w:pPr>
        <w:pStyle w:val="Odstavceods"/>
        <w:rPr>
          <w:b/>
          <w:noProof/>
        </w:rPr>
      </w:pPr>
    </w:p>
    <w:p w:rsidR="00EB6591" w:rsidRDefault="00EB6591" w:rsidP="004240A8">
      <w:pPr>
        <w:pStyle w:val="Odstavceods"/>
        <w:rPr>
          <w:b/>
          <w:noProof/>
        </w:rPr>
      </w:pPr>
    </w:p>
    <w:p w:rsidR="00EB6591" w:rsidRDefault="00EB6591" w:rsidP="004240A8">
      <w:pPr>
        <w:pStyle w:val="Odstavceods"/>
        <w:rPr>
          <w:b/>
          <w:noProof/>
        </w:rPr>
      </w:pPr>
    </w:p>
    <w:p w:rsidR="00EB6591" w:rsidRDefault="00EB6591" w:rsidP="004240A8">
      <w:pPr>
        <w:pStyle w:val="Odstavceods"/>
        <w:rPr>
          <w:b/>
          <w:noProof/>
        </w:rPr>
      </w:pPr>
    </w:p>
    <w:p w:rsidR="00EB6591" w:rsidRDefault="00EB6591" w:rsidP="004240A8">
      <w:pPr>
        <w:pStyle w:val="Odstavceods"/>
        <w:rPr>
          <w:b/>
          <w:noProof/>
        </w:rPr>
      </w:pPr>
    </w:p>
    <w:p w:rsidR="00EB6591" w:rsidRDefault="00EB6591" w:rsidP="004240A8">
      <w:pPr>
        <w:pStyle w:val="Odstavceods"/>
        <w:rPr>
          <w:b/>
          <w:noProof/>
        </w:rPr>
      </w:pPr>
    </w:p>
    <w:p w:rsidR="00EB6591" w:rsidRDefault="00EB6591" w:rsidP="004240A8">
      <w:pPr>
        <w:pStyle w:val="Odstavceods"/>
        <w:rPr>
          <w:b/>
          <w:noProof/>
        </w:rPr>
      </w:pPr>
    </w:p>
    <w:p w:rsidR="00EB6591" w:rsidRDefault="00EB6591" w:rsidP="004240A8">
      <w:pPr>
        <w:pStyle w:val="Odstavceods"/>
        <w:rPr>
          <w:b/>
          <w:noProof/>
        </w:rPr>
      </w:pPr>
    </w:p>
    <w:p w:rsidR="00EB6591" w:rsidRDefault="00EB6591" w:rsidP="004240A8">
      <w:pPr>
        <w:pStyle w:val="Odstavceods"/>
        <w:rPr>
          <w:b/>
        </w:rPr>
      </w:pPr>
    </w:p>
    <w:p w:rsidR="004240A8" w:rsidRDefault="004240A8" w:rsidP="004240A8">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62532F" w:rsidP="009E18A7">
      <w:pPr>
        <w:pStyle w:val="Odstavceods"/>
        <w:rPr>
          <w:b/>
        </w:rPr>
      </w:pPr>
      <w:r>
        <w:rPr>
          <w:noProof/>
        </w:rPr>
        <w:drawing>
          <wp:anchor distT="0" distB="0" distL="114300" distR="114300" simplePos="0" relativeHeight="251712512" behindDoc="1" locked="0" layoutInCell="1" allowOverlap="1" wp14:anchorId="5EFCD3FD" wp14:editId="245D7398">
            <wp:simplePos x="0" y="0"/>
            <wp:positionH relativeFrom="margin">
              <wp:align>left</wp:align>
            </wp:positionH>
            <wp:positionV relativeFrom="paragraph">
              <wp:posOffset>103505</wp:posOffset>
            </wp:positionV>
            <wp:extent cx="4130040" cy="880516"/>
            <wp:effectExtent l="0" t="0" r="381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1119" cy="8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Pr="004240A8" w:rsidRDefault="004240A8" w:rsidP="002A2F2E">
      <w:pPr>
        <w:pStyle w:val="Odstavceods"/>
      </w:pPr>
      <w:r w:rsidRPr="004240A8">
        <w:t>pozn. Účinnost</w:t>
      </w:r>
      <w:r w:rsidR="00417ED0">
        <w:t>,</w:t>
      </w:r>
      <w:r w:rsidRPr="004240A8">
        <w:t xml:space="preserve"> </w:t>
      </w:r>
      <w:r w:rsidR="00417ED0">
        <w:t>uvedená v tabulce,</w:t>
      </w:r>
      <w:r w:rsidRPr="004240A8">
        <w:t xml:space="preserve"> není uvedena z</w:t>
      </w:r>
      <w:r w:rsidR="00417ED0">
        <w:t> </w:t>
      </w:r>
      <w:r w:rsidRPr="004240A8">
        <w:t>výhřevnosti</w:t>
      </w:r>
      <w:r w:rsidR="00417ED0">
        <w:t xml:space="preserve"> plnu</w:t>
      </w:r>
      <w:r w:rsidRPr="004240A8">
        <w:t>, ale ze spalného tepla</w:t>
      </w:r>
      <w:r w:rsidR="00417ED0">
        <w:t>.</w:t>
      </w:r>
    </w:p>
    <w:p w:rsidR="00AA0DCB" w:rsidRDefault="00AA0DCB" w:rsidP="00AA0DCB">
      <w:pPr>
        <w:pStyle w:val="Odstavceods"/>
      </w:pPr>
    </w:p>
    <w:p w:rsidR="00A24804" w:rsidRDefault="00A24804" w:rsidP="00AA0DCB">
      <w:pPr>
        <w:pStyle w:val="Odstavceods"/>
      </w:pPr>
    </w:p>
    <w:p w:rsidR="00A24804" w:rsidRDefault="00A24804" w:rsidP="00AA0DCB">
      <w:pPr>
        <w:pStyle w:val="Odstavceods"/>
      </w:pPr>
    </w:p>
    <w:p w:rsidR="00AA0DCB" w:rsidRDefault="00AA0DCB" w:rsidP="00AA0DCB">
      <w:pPr>
        <w:pStyle w:val="Odstavceods"/>
      </w:pPr>
    </w:p>
    <w:p w:rsidR="004240A8" w:rsidRPr="00D4576B" w:rsidRDefault="004240A8" w:rsidP="002B4E87">
      <w:pPr>
        <w:pStyle w:val="Nadp2"/>
      </w:pPr>
      <w:r w:rsidRPr="00D4576B">
        <w:lastRenderedPageBreak/>
        <w:t>Elektroinstalace</w:t>
      </w:r>
      <w:r>
        <w:t xml:space="preserve"> + MaR</w:t>
      </w:r>
    </w:p>
    <w:p w:rsidR="004240A8" w:rsidRDefault="004240A8" w:rsidP="004240A8">
      <w:pPr>
        <w:pStyle w:val="Odstavceods"/>
      </w:pPr>
      <w:r w:rsidRPr="00D4576B">
        <w:t>Elektrická instalace</w:t>
      </w:r>
      <w:r>
        <w:t xml:space="preserve"> musí odpovídat:</w:t>
      </w:r>
    </w:p>
    <w:p w:rsidR="004240A8" w:rsidRPr="00D4576B" w:rsidRDefault="004240A8" w:rsidP="004240A8">
      <w:pPr>
        <w:pStyle w:val="Odstavceods"/>
      </w:pPr>
      <w:r>
        <w:t>ČSN </w:t>
      </w:r>
      <w:r w:rsidRPr="00D4576B">
        <w:t>33</w:t>
      </w:r>
      <w:r>
        <w:t> </w:t>
      </w:r>
      <w:r w:rsidRPr="00D4576B">
        <w:t>2000-4-41</w:t>
      </w:r>
      <w:r>
        <w:t xml:space="preserve"> </w:t>
      </w:r>
      <w:proofErr w:type="spellStart"/>
      <w:r>
        <w:t>ed</w:t>
      </w:r>
      <w:proofErr w:type="spellEnd"/>
      <w:r>
        <w:t>. 2</w:t>
      </w:r>
      <w:r w:rsidRPr="00D4576B">
        <w:t xml:space="preserve"> Ochrana před nebezpečným dotykovým napětím,</w:t>
      </w:r>
    </w:p>
    <w:p w:rsidR="004240A8" w:rsidRPr="00D4576B" w:rsidRDefault="004240A8" w:rsidP="004240A8">
      <w:pPr>
        <w:pStyle w:val="Odstavceods"/>
      </w:pPr>
      <w:r w:rsidRPr="00D4576B">
        <w:t>ČSN 33 2000-5-54</w:t>
      </w:r>
      <w:r>
        <w:t xml:space="preserve"> </w:t>
      </w:r>
      <w:proofErr w:type="spellStart"/>
      <w:r>
        <w:t>ed</w:t>
      </w:r>
      <w:proofErr w:type="spellEnd"/>
      <w:r>
        <w:t>. 2</w:t>
      </w:r>
      <w:r w:rsidRPr="00D4576B">
        <w:t xml:space="preserve"> Uzemňování a ochranné vodiče,</w:t>
      </w:r>
    </w:p>
    <w:p w:rsidR="004240A8" w:rsidRPr="00D4576B" w:rsidRDefault="004240A8" w:rsidP="004240A8">
      <w:pPr>
        <w:pStyle w:val="Odstavceods"/>
      </w:pPr>
      <w:r w:rsidRPr="00D4576B">
        <w:t>ČSN 33 2000-5-5</w:t>
      </w:r>
      <w:r>
        <w:t xml:space="preserve">2 </w:t>
      </w:r>
      <w:proofErr w:type="spellStart"/>
      <w:r>
        <w:t>ed</w:t>
      </w:r>
      <w:proofErr w:type="spellEnd"/>
      <w:r>
        <w:t>. 2 Elektrické instalace nízkého napětí</w:t>
      </w:r>
      <w:r w:rsidRPr="00D4576B">
        <w:t>,</w:t>
      </w:r>
    </w:p>
    <w:p w:rsidR="004240A8" w:rsidRDefault="004240A8" w:rsidP="004240A8">
      <w:pPr>
        <w:pStyle w:val="Odstavceods"/>
      </w:pPr>
      <w:r w:rsidRPr="00D4576B">
        <w:t xml:space="preserve">ČSN 33 2000 5-51 </w:t>
      </w:r>
      <w:r>
        <w:t xml:space="preserve">ed.3 </w:t>
      </w:r>
      <w:r w:rsidRPr="00D4576B">
        <w:t xml:space="preserve">Výběr </w:t>
      </w:r>
      <w:r>
        <w:t>a stavba elektrických zařízení</w:t>
      </w:r>
      <w:r w:rsidRPr="00D4576B">
        <w:t>.</w:t>
      </w:r>
    </w:p>
    <w:p w:rsidR="004240A8" w:rsidRPr="00D4576B" w:rsidRDefault="004240A8" w:rsidP="004240A8">
      <w:pPr>
        <w:pStyle w:val="Odstavceods"/>
      </w:pPr>
      <w:r w:rsidRPr="00D4576B">
        <w:t>Provoz kotl</w:t>
      </w:r>
      <w:r w:rsidR="00DA3AF4">
        <w:t>ů</w:t>
      </w:r>
      <w:r w:rsidRPr="00D4576B">
        <w:t xml:space="preserve"> bude řízen </w:t>
      </w:r>
      <w:r>
        <w:t>ekvitermně, s vazbou na venkovní teplotu</w:t>
      </w:r>
      <w:r w:rsidRPr="00D4576B">
        <w:t xml:space="preserve">. Zapojení bude v souladu s návodem výrobce kotle. </w:t>
      </w:r>
      <w:r>
        <w:t>Zapojení a oživení regulace musí provést technik, proškolený výrobcem kotle s využitím firemní dokumentace.</w:t>
      </w:r>
    </w:p>
    <w:p w:rsidR="002A2F2E" w:rsidRDefault="002A2F2E" w:rsidP="002A2F2E">
      <w:pPr>
        <w:pStyle w:val="Odstavceods"/>
      </w:pPr>
      <w:r w:rsidRPr="00D4576B">
        <w:t>Před uvedením kotl</w:t>
      </w:r>
      <w:r>
        <w:t>ů</w:t>
      </w:r>
      <w:r w:rsidRPr="00D4576B">
        <w:t xml:space="preserve"> do provozu je nutno vystavit</w:t>
      </w:r>
      <w:r>
        <w:t xml:space="preserve"> </w:t>
      </w:r>
      <w:r w:rsidRPr="00D4576B">
        <w:t>revizní zprávu elektroinstalace, vztahující se k provozu plynov</w:t>
      </w:r>
      <w:r w:rsidR="00914B4A">
        <w:t>ého kotle</w:t>
      </w:r>
      <w:r w:rsidRPr="00D4576B">
        <w:t>.</w:t>
      </w:r>
    </w:p>
    <w:p w:rsidR="00022286" w:rsidRDefault="00022286" w:rsidP="00022286">
      <w:pPr>
        <w:pStyle w:val="Odstavceods"/>
      </w:pPr>
      <w:r>
        <w:t xml:space="preserve">Otopná soustava je řešena jako </w:t>
      </w:r>
      <w:r w:rsidR="00A24804">
        <w:t>jedno</w:t>
      </w:r>
      <w:r>
        <w:t xml:space="preserve"> okruhová </w:t>
      </w:r>
      <w:r w:rsidR="00A24804">
        <w:t>s využitím stávajícího oběhového čerpadla jako záložního pro případ poruchy</w:t>
      </w:r>
      <w:r>
        <w:t>.</w:t>
      </w:r>
    </w:p>
    <w:p w:rsidR="00022286" w:rsidRDefault="00022286" w:rsidP="00022286">
      <w:pPr>
        <w:pStyle w:val="Odstavceods"/>
      </w:pPr>
      <w:r>
        <w:t>Vytápění je řízeno nadřazenou automatikou z dodávky výrobce kotle</w:t>
      </w:r>
      <w:r w:rsidRPr="002A2F2E">
        <w:t xml:space="preserve"> </w:t>
      </w:r>
      <w:r>
        <w:t xml:space="preserve">s vazbou na venkovní teplotu. </w:t>
      </w:r>
    </w:p>
    <w:p w:rsidR="00ED1EC5" w:rsidRPr="00D4576B" w:rsidRDefault="00ED1EC5" w:rsidP="002B4E87">
      <w:pPr>
        <w:pStyle w:val="Nadp4"/>
      </w:pPr>
      <w:r>
        <w:t>Zabezpečovací zařízení</w:t>
      </w:r>
      <w:r w:rsidR="007A5A45">
        <w:t xml:space="preserve"> - přehled</w:t>
      </w:r>
    </w:p>
    <w:p w:rsidR="0032026A" w:rsidRPr="00870635" w:rsidRDefault="0032026A" w:rsidP="0032026A">
      <w:pPr>
        <w:pStyle w:val="Odstavceods"/>
      </w:pPr>
      <w:r>
        <w:t xml:space="preserve">Za účelem dodržení </w:t>
      </w:r>
      <w:r w:rsidR="00F13BD4">
        <w:t xml:space="preserve">platných předpisů </w:t>
      </w:r>
      <w:r>
        <w:t xml:space="preserve">bude v kotelně instalováno potřebné zařízení. </w:t>
      </w:r>
    </w:p>
    <w:p w:rsidR="008D3575" w:rsidRDefault="0032026A" w:rsidP="006C76F8">
      <w:pPr>
        <w:pStyle w:val="Odstavceods"/>
      </w:pPr>
      <w:r>
        <w:t>Vyhodnocovacím zařízením poruchových stavů kotelny je jednotka „</w:t>
      </w:r>
      <w:r w:rsidR="00E75D4E">
        <w:t>Automatické jištění kotelny AJK6</w:t>
      </w:r>
      <w:r>
        <w:t xml:space="preserve">, výrobce </w:t>
      </w:r>
      <w:proofErr w:type="spellStart"/>
      <w:r>
        <w:t>ADDAT</w:t>
      </w:r>
      <w:proofErr w:type="spellEnd"/>
      <w:r>
        <w:t xml:space="preserve"> s.r.o. Liberec, která dá v případě nestandardního stavu pokyn k vypnutí kotelny a vyhlášení poplachu. </w:t>
      </w:r>
      <w:r w:rsidRPr="00B20EA1">
        <w:t xml:space="preserve">(Typ </w:t>
      </w:r>
      <w:r w:rsidR="002C4E2F">
        <w:t xml:space="preserve">základních komponent </w:t>
      </w:r>
      <w:r w:rsidRPr="00B20EA1">
        <w:t>je zde konkrétně předepsán, jedná se o bezpečnostní prv</w:t>
      </w:r>
      <w:r w:rsidR="002C4E2F">
        <w:t>ky</w:t>
      </w:r>
      <w:r w:rsidRPr="00B20EA1">
        <w:t>.)</w:t>
      </w:r>
      <w:r w:rsidR="008D3575">
        <w:t xml:space="preserve"> </w:t>
      </w:r>
    </w:p>
    <w:p w:rsidR="0032026A" w:rsidRDefault="0032026A" w:rsidP="006C76F8">
      <w:pPr>
        <w:pStyle w:val="Odstavceods"/>
      </w:pPr>
      <w:r>
        <w:t xml:space="preserve">Bezpečnostní vypnutí zde znamená, že provoz kotelny může být obnoven až po vědomém zásahu obsluhy s provedením kontroly stavu. </w:t>
      </w:r>
    </w:p>
    <w:p w:rsidR="00ED1EC5" w:rsidRDefault="00B2077A" w:rsidP="0032026A">
      <w:pPr>
        <w:pStyle w:val="Odstavceods"/>
      </w:pPr>
      <w:r>
        <w:t>Za účelem dodržení standardní bezpečnosti</w:t>
      </w:r>
      <w:r w:rsidR="00ED1EC5">
        <w:t xml:space="preserve"> zařízení</w:t>
      </w:r>
      <w:r>
        <w:t xml:space="preserve"> bude </w:t>
      </w:r>
      <w:r w:rsidR="00ED1EC5">
        <w:t>hlídán únik plynu</w:t>
      </w:r>
      <w:r w:rsidR="00022286">
        <w:t xml:space="preserve"> propanu</w:t>
      </w:r>
      <w:r w:rsidR="00ED1EC5">
        <w:t>, zaplavení prostoru kotelny</w:t>
      </w:r>
      <w:r w:rsidR="007A5A45">
        <w:t xml:space="preserve">, minimální </w:t>
      </w:r>
      <w:r w:rsidR="00DA57AE">
        <w:t xml:space="preserve">/ maximální </w:t>
      </w:r>
      <w:r w:rsidR="007A5A45">
        <w:t>tlak v</w:t>
      </w:r>
      <w:r w:rsidR="00022286">
        <w:t> </w:t>
      </w:r>
      <w:r w:rsidR="007A5A45">
        <w:t>soustavě</w:t>
      </w:r>
      <w:r w:rsidR="00022286">
        <w:t xml:space="preserve">, </w:t>
      </w:r>
      <w:r w:rsidR="00DA57AE">
        <w:t xml:space="preserve">doba doplňování vody do systému, </w:t>
      </w:r>
      <w:r w:rsidR="00022286">
        <w:t>přehřátí prostoru</w:t>
      </w:r>
      <w:r w:rsidR="002F2CA9">
        <w:t>.</w:t>
      </w:r>
    </w:p>
    <w:p w:rsidR="008D3575" w:rsidRDefault="008D3575" w:rsidP="0032026A">
      <w:pPr>
        <w:pStyle w:val="Odstavceods"/>
      </w:pPr>
      <w:r>
        <w:t>Nade dveřmi v</w:t>
      </w:r>
      <w:r w:rsidR="00022286">
        <w:t> </w:t>
      </w:r>
      <w:r>
        <w:t>kotelně</w:t>
      </w:r>
      <w:r w:rsidR="00022286">
        <w:t xml:space="preserve">, v místnosti </w:t>
      </w:r>
      <w:r w:rsidR="00A24804">
        <w:t>před vstupem do kotelny,</w:t>
      </w:r>
      <w:r>
        <w:t xml:space="preserve"> v místnosti </w:t>
      </w:r>
      <w:r w:rsidR="00A24804">
        <w:t>bývalého skladu paliva a ve vstupním prostoru</w:t>
      </w:r>
      <w:r>
        <w:t xml:space="preserve"> bude osazeno nouzové osvětlení se samonabíjecími akumulátory s dobou činnosti min. 60 minut.</w:t>
      </w:r>
    </w:p>
    <w:p w:rsidR="00EC616D" w:rsidRDefault="00EC616D" w:rsidP="0032026A">
      <w:pPr>
        <w:pStyle w:val="Odstavceods"/>
      </w:pPr>
      <w:r>
        <w:t>Pro hlídání výskytu CO v prostoru bude osazen autonomní detektor CO.</w:t>
      </w:r>
    </w:p>
    <w:p w:rsidR="007A5A45" w:rsidRDefault="007A5A45" w:rsidP="002B4E87">
      <w:pPr>
        <w:pStyle w:val="Nadp4"/>
      </w:pPr>
      <w:r>
        <w:t>Popis funkce zabezpečovacího zařízení</w:t>
      </w:r>
    </w:p>
    <w:p w:rsidR="001905FB" w:rsidRPr="002C4E2F" w:rsidRDefault="001905FB" w:rsidP="001905FB">
      <w:pPr>
        <w:pStyle w:val="Odstavceods"/>
      </w:pPr>
      <w:r>
        <w:t xml:space="preserve">Zajištění proti výskytu plynu nad přípustné koncentrace bude zajištěno instalací havarijního hlídače úniku plynu propanu u podlahy místnosti kotelny v blízkosti kotlů. Ten vypne napájení při dosažení 10% spodní meze výbušnosti, resp. při </w:t>
      </w:r>
      <w:r w:rsidRPr="00B255F6">
        <w:t>koncentrac</w:t>
      </w:r>
      <w:r>
        <w:t>i</w:t>
      </w:r>
      <w:r w:rsidRPr="00B255F6">
        <w:t xml:space="preserve"> propanu ve vzduchu 0,19 %. </w:t>
      </w:r>
      <w:r>
        <w:t xml:space="preserve">Detektor musí být kalibrován. Hlídač úniku plynu propanu typ </w:t>
      </w:r>
      <w:proofErr w:type="spellStart"/>
      <w:r>
        <w:t>ADDAT</w:t>
      </w:r>
      <w:proofErr w:type="spellEnd"/>
      <w:r>
        <w:t xml:space="preserve"> GS120. </w:t>
      </w:r>
      <w:r w:rsidRPr="002C4E2F">
        <w:t>Při jeho reakci dojde k bezpečnostnímu vypnutí kotelny.</w:t>
      </w:r>
    </w:p>
    <w:p w:rsidR="002F2CA9" w:rsidRDefault="002F2CA9" w:rsidP="002F2CA9">
      <w:pPr>
        <w:pStyle w:val="Odstavceods"/>
      </w:pPr>
      <w:r>
        <w:lastRenderedPageBreak/>
        <w:t>Zaplavení prostoru bude hlídáno k tomuto účelu osazeným hlídačem zaplavení prostoru s elektrodami, umístěnými nad podlahou</w:t>
      </w:r>
      <w:r w:rsidR="002C4E2F">
        <w:t>, typ Jablotron LD12</w:t>
      </w:r>
      <w:r>
        <w:t xml:space="preserve">. </w:t>
      </w:r>
      <w:r w:rsidR="004D59CD">
        <w:t xml:space="preserve">Při jeho reakci </w:t>
      </w:r>
      <w:r w:rsidR="004D59CD" w:rsidRPr="004D59CD">
        <w:t>dojde k bezpečnostnímu vypnutí kotelny.</w:t>
      </w:r>
    </w:p>
    <w:p w:rsidR="004D59CD" w:rsidRDefault="0097648B" w:rsidP="002F2CA9">
      <w:pPr>
        <w:pStyle w:val="Odstavceods"/>
      </w:pPr>
      <w:r>
        <w:t xml:space="preserve">Při podkročení nastaveného minimálního tlaku v systému, nebo při překročení doby doplňování </w:t>
      </w:r>
      <w:r w:rsidR="004D59CD">
        <w:t xml:space="preserve">vody do systému </w:t>
      </w:r>
      <w:r w:rsidR="004D59CD" w:rsidRPr="004D59CD">
        <w:t>dojde k bezpečnostnímu vypnutí kotelny.</w:t>
      </w:r>
      <w:r w:rsidR="004D59CD">
        <w:t xml:space="preserve"> </w:t>
      </w:r>
    </w:p>
    <w:p w:rsidR="0097648B" w:rsidRDefault="004D59CD" w:rsidP="002F2CA9">
      <w:pPr>
        <w:pStyle w:val="Odstavceods"/>
      </w:pPr>
      <w:r>
        <w:t xml:space="preserve">S ohledem na možnost poruchy doplňovacího automatu nebo vyhození jističe jeho napájení bude za účelem hlídání minimálního tlaku současně osazen manostat. </w:t>
      </w:r>
      <w:r w:rsidRPr="002F2CA9">
        <w:t>Tímto nedojde k poškození kotl</w:t>
      </w:r>
      <w:r>
        <w:t>ů</w:t>
      </w:r>
      <w:r w:rsidRPr="002F2CA9">
        <w:t xml:space="preserve"> a oběhov</w:t>
      </w:r>
      <w:r w:rsidR="002B4E87">
        <w:t>ých</w:t>
      </w:r>
      <w:r w:rsidRPr="002F2CA9">
        <w:t xml:space="preserve"> čerpad</w:t>
      </w:r>
      <w:r w:rsidR="002B4E87">
        <w:t>e</w:t>
      </w:r>
      <w:r w:rsidRPr="002F2CA9">
        <w:t>l</w:t>
      </w:r>
      <w:r w:rsidR="002B4E87">
        <w:t>. Další</w:t>
      </w:r>
      <w:r>
        <w:t xml:space="preserve"> manostat bude hlídat překročení maximálního tlaku v soustavě ÚV. Reakcí kteréhokoliv z obou manostatů dojde </w:t>
      </w:r>
      <w:r w:rsidRPr="004D59CD">
        <w:t>k bezpečnostnímu vypnutí kotelny.</w:t>
      </w:r>
      <w:r>
        <w:t xml:space="preserve"> </w:t>
      </w:r>
    </w:p>
    <w:p w:rsidR="002F2CA9" w:rsidRDefault="00230D5D" w:rsidP="002F2CA9">
      <w:pPr>
        <w:pStyle w:val="Odstavceods"/>
      </w:pPr>
      <w:r>
        <w:t xml:space="preserve">Při přehřátí prostoru kotelny nad 40°C </w:t>
      </w:r>
      <w:r w:rsidR="002F2CA9">
        <w:t xml:space="preserve"> dojde k</w:t>
      </w:r>
      <w:r w:rsidR="00680DE8">
        <w:t xml:space="preserve"> bezpečnostnímu</w:t>
      </w:r>
      <w:r w:rsidR="002F2CA9">
        <w:t> vypnutí kotelny.</w:t>
      </w:r>
    </w:p>
    <w:p w:rsidR="00FB24FB" w:rsidRPr="00FB24FB" w:rsidRDefault="00FB24FB" w:rsidP="00FB24FB">
      <w:pPr>
        <w:pStyle w:val="Odstavceods"/>
      </w:pPr>
      <w:r>
        <w:t>Zařízení na přečerpávání kondenzátu je vybaveno poruchovou signalizací. Při poruše zařízení</w:t>
      </w:r>
      <w:r w:rsidRPr="00FB24FB">
        <w:t xml:space="preserve"> dojde k bezpečnostnímu vypnutí kotelny.</w:t>
      </w:r>
    </w:p>
    <w:p w:rsidR="002F2CA9" w:rsidRDefault="002F2CA9" w:rsidP="002F2CA9">
      <w:pPr>
        <w:pStyle w:val="Odstavceods"/>
      </w:pPr>
      <w:r>
        <w:t>Při reakci jednotlivých prvků ochrany dojde k bezpečnostnímu vypnutí kotelny, tzn. k vypnutí napájení</w:t>
      </w:r>
      <w:r w:rsidR="00230D5D">
        <w:t xml:space="preserve"> kotlů</w:t>
      </w:r>
      <w:r w:rsidR="002B4E87">
        <w:t>, čerpadel</w:t>
      </w:r>
      <w:r w:rsidR="00230D5D">
        <w:t xml:space="preserve"> a souvisejícího zařízení. Současně dojde k zastavení přívodu plynu do kotelny vypnutím napájení elektromagnetického ventilu před budovou a tím k jeho uzavření</w:t>
      </w:r>
      <w:r>
        <w:t>.</w:t>
      </w:r>
      <w:r w:rsidR="0006053A">
        <w:t xml:space="preserve"> Osvětlení a zásuvkový okruh zůstává v činnosti.</w:t>
      </w:r>
    </w:p>
    <w:p w:rsidR="002F2CA9" w:rsidRDefault="002F2CA9" w:rsidP="002F2CA9">
      <w:pPr>
        <w:pStyle w:val="Odstavceods"/>
      </w:pPr>
      <w:r>
        <w:t>Z</w:t>
      </w:r>
      <w:r w:rsidRPr="006C76F8">
        <w:t xml:space="preserve">ařízení bude vypnuto a na mobilní telefon obsluhy bude odesláno hlášení o vypnutí kotelny. Siréna </w:t>
      </w:r>
      <w:r>
        <w:t>v rozváděči</w:t>
      </w:r>
      <w:r w:rsidRPr="006C76F8">
        <w:t xml:space="preserve"> bude znít přerušovaně. </w:t>
      </w:r>
    </w:p>
    <w:p w:rsidR="002F2CA9" w:rsidRDefault="002F2CA9" w:rsidP="002F2CA9">
      <w:pPr>
        <w:pStyle w:val="Odstavceods"/>
      </w:pPr>
      <w:r w:rsidRPr="00202856">
        <w:t>Bezpečnostní vypnutí zde znamená, že provoz kotelny může být obnoven až po vědomém zásahu obsluhy s provedením kontroly stavu. Musí být provedeno odblokování AJK</w:t>
      </w:r>
      <w:r w:rsidR="0078726B">
        <w:t>6</w:t>
      </w:r>
      <w:r w:rsidRPr="00202856">
        <w:t>.</w:t>
      </w:r>
    </w:p>
    <w:p w:rsidR="00ED1EC5" w:rsidRDefault="00ED1EC5" w:rsidP="00ED1EC5">
      <w:pPr>
        <w:pStyle w:val="Odstavceods"/>
      </w:pPr>
      <w:r>
        <w:t>Proti překročení nejvyšší dovolené teploty teplonosné nebo ohřívané látky je v</w:t>
      </w:r>
      <w:r w:rsidR="008726FB">
        <w:t xml:space="preserve"> každém</w:t>
      </w:r>
      <w:r>
        <w:t> kotl</w:t>
      </w:r>
      <w:r w:rsidR="00B2077A">
        <w:t>i</w:t>
      </w:r>
      <w:r>
        <w:t xml:space="preserve"> osazen provozní termostat, tento je dále zajištěn bezpečnostním termostatem</w:t>
      </w:r>
      <w:r w:rsidR="007A5A45">
        <w:t>, jištění je dvoustupňové přímo v kotl</w:t>
      </w:r>
      <w:r w:rsidR="00B2077A">
        <w:t>i</w:t>
      </w:r>
      <w:r>
        <w:t>.</w:t>
      </w:r>
      <w:r w:rsidR="007A5A45">
        <w:t xml:space="preserve"> Další jištění není potřebné.</w:t>
      </w:r>
    </w:p>
    <w:p w:rsidR="00EC616D" w:rsidRDefault="00EC616D" w:rsidP="00ED1EC5">
      <w:pPr>
        <w:pStyle w:val="Odstavceods"/>
      </w:pPr>
      <w:r w:rsidRPr="00EC616D">
        <w:t>Na zdi u vstupních dveří bude ve výšce cca 1,5 m osazen autonomní detektor CO, typ HONEYWELL XC100D-CS. V případě výskytu nedovolené koncentrace CO nad 43 ppm upozorní o tomto stavu obsluhu sirénou. Na display je zobrazena aktuální hodnota CO. Pokud je tato nižší, než 150 ppm, obsluha zkontroluje stav odtahů spalin, během 15 minut je povinna opustit kotelnu. Pokud je hodnota CO vyšší, provede obsluha vypnutí kotelny na stop tlačítku u dveří a opouští kotelnu. Odstranění stavu zajistí servis výrobce kotlů nebo kominická organizace, v případě poruchy na sestavě odvodu spalin.</w:t>
      </w:r>
    </w:p>
    <w:p w:rsidR="006C76F8" w:rsidRDefault="00B7307E" w:rsidP="002B4E87">
      <w:pPr>
        <w:pStyle w:val="Nadp4"/>
      </w:pPr>
      <w:r>
        <w:t>R</w:t>
      </w:r>
      <w:r w:rsidR="00A26E26">
        <w:t>ozváděč</w:t>
      </w:r>
      <w:r w:rsidR="00A93286">
        <w:t>e</w:t>
      </w:r>
      <w:r w:rsidR="00A26E26" w:rsidRPr="00A26E26">
        <w:t xml:space="preserve"> </w:t>
      </w:r>
      <w:r w:rsidR="00A26E26">
        <w:t>elektro</w:t>
      </w:r>
      <w:r>
        <w:t>, osvětlení kotelny, ochranné pospojování</w:t>
      </w:r>
      <w:r w:rsidR="00A26E26">
        <w:t>.</w:t>
      </w:r>
    </w:p>
    <w:p w:rsidR="00DA57AE" w:rsidRDefault="00D242AE" w:rsidP="00D242AE">
      <w:pPr>
        <w:pStyle w:val="Odstavceods"/>
      </w:pPr>
      <w:r>
        <w:t xml:space="preserve">Přívod </w:t>
      </w:r>
      <w:r w:rsidR="002B4E87">
        <w:t>NN</w:t>
      </w:r>
      <w:r>
        <w:t xml:space="preserve"> 230 V pro rozváděč bude proveden z  rozváděče </w:t>
      </w:r>
      <w:r w:rsidR="002B4E87">
        <w:t xml:space="preserve">RP1, který je osazen </w:t>
      </w:r>
      <w:r w:rsidR="007F36F2">
        <w:t xml:space="preserve">na zdi kotelny </w:t>
      </w:r>
      <w:r w:rsidR="002B4E87">
        <w:t>a bylo z něj napájeno stávající zařízení kotelny na tuhá paliva.</w:t>
      </w:r>
      <w:r w:rsidR="00A93286">
        <w:t xml:space="preserve"> Demontované zařízení bude v rozváděči RP1 odpojeno a kabeláž zrušena. </w:t>
      </w:r>
    </w:p>
    <w:p w:rsidR="00CD2CB2" w:rsidRDefault="00A93286" w:rsidP="00D242AE">
      <w:pPr>
        <w:pStyle w:val="Odstavceods"/>
      </w:pPr>
      <w:r>
        <w:t xml:space="preserve">Z rozváděče RP1 zůstane přívod pro </w:t>
      </w:r>
      <w:r w:rsidR="007F36F2">
        <w:t>stávající oběhové čerpadlo</w:t>
      </w:r>
      <w:r>
        <w:t xml:space="preserve"> </w:t>
      </w:r>
      <w:r w:rsidR="007F36F2">
        <w:t>systému ÚV, které bude použito jako záložní</w:t>
      </w:r>
      <w:r>
        <w:t>.</w:t>
      </w:r>
      <w:r w:rsidR="00B7307E">
        <w:t xml:space="preserve"> </w:t>
      </w:r>
    </w:p>
    <w:p w:rsidR="00B7307E" w:rsidRDefault="00B7307E" w:rsidP="00D242AE">
      <w:pPr>
        <w:pStyle w:val="Odstavceods"/>
      </w:pPr>
      <w:r>
        <w:t>Osvětlení kot</w:t>
      </w:r>
      <w:r w:rsidR="007F36F2">
        <w:t>elny bude ponecháno stávající, osvětlovací těleso na zdi u průchodu do bývalého skladu paliva bude spuštěno níže, aby nepřekáželo vedení odtahů spalin.</w:t>
      </w:r>
      <w:r>
        <w:t xml:space="preserve"> Všechna osvětlovací tělesa budou </w:t>
      </w:r>
      <w:r w:rsidR="007F36F2">
        <w:t xml:space="preserve">nadále </w:t>
      </w:r>
      <w:r>
        <w:t xml:space="preserve">napojena ze stávajícího světelného okruhu rozvaděče RP1 s ovládáním vypínačem u vstupu do kotelny. </w:t>
      </w:r>
    </w:p>
    <w:p w:rsidR="00CD2CB2" w:rsidRDefault="000F710C" w:rsidP="00CD2CB2">
      <w:pPr>
        <w:pStyle w:val="Odstavceods"/>
      </w:pPr>
      <w:r>
        <w:lastRenderedPageBreak/>
        <w:t xml:space="preserve">Přívod do </w:t>
      </w:r>
      <w:r w:rsidR="00A93286">
        <w:t>rozváděč</w:t>
      </w:r>
      <w:r w:rsidR="007F36F2">
        <w:t>e</w:t>
      </w:r>
      <w:r w:rsidR="00A93286">
        <w:t xml:space="preserve"> </w:t>
      </w:r>
      <w:r>
        <w:t>kotelny</w:t>
      </w:r>
      <w:r w:rsidR="00A93286">
        <w:t xml:space="preserve"> RP2</w:t>
      </w:r>
      <w:r>
        <w:t xml:space="preserve"> bude proveden kabelem </w:t>
      </w:r>
      <w:proofErr w:type="spellStart"/>
      <w:r w:rsidRPr="000F710C">
        <w:t>CYKY</w:t>
      </w:r>
      <w:proofErr w:type="spellEnd"/>
      <w:r w:rsidRPr="000F710C">
        <w:t xml:space="preserve"> 3 x 2,5</w:t>
      </w:r>
      <w:r>
        <w:t xml:space="preserve"> mm</w:t>
      </w:r>
      <w:r>
        <w:rPr>
          <w:vertAlign w:val="superscript"/>
        </w:rPr>
        <w:t>2</w:t>
      </w:r>
    </w:p>
    <w:p w:rsidR="00CD2CB2" w:rsidRDefault="003877A3" w:rsidP="00A93286">
      <w:pPr>
        <w:pStyle w:val="Odstavceods"/>
        <w:ind w:right="-30"/>
      </w:pPr>
      <w:r>
        <w:t>Z </w:t>
      </w:r>
      <w:r w:rsidR="00A93286">
        <w:t>rozváděč</w:t>
      </w:r>
      <w:r w:rsidR="007F36F2">
        <w:t>e</w:t>
      </w:r>
      <w:r>
        <w:t xml:space="preserve"> </w:t>
      </w:r>
      <w:r w:rsidR="007F36F2">
        <w:t xml:space="preserve">RP1 </w:t>
      </w:r>
      <w:r>
        <w:t>bude vyveden zemnící vodič 10mm</w:t>
      </w:r>
      <w:r>
        <w:rPr>
          <w:vertAlign w:val="superscript"/>
        </w:rPr>
        <w:t>2</w:t>
      </w:r>
      <w:r>
        <w:t>, n</w:t>
      </w:r>
      <w:r w:rsidR="00A93286">
        <w:t>a</w:t>
      </w:r>
      <w:r>
        <w:t xml:space="preserve"> něj bude propojeno </w:t>
      </w:r>
      <w:proofErr w:type="spellStart"/>
      <w:r w:rsidR="00A93286">
        <w:t>celosvařované</w:t>
      </w:r>
      <w:proofErr w:type="spellEnd"/>
      <w:r w:rsidR="00A93286">
        <w:t xml:space="preserve"> </w:t>
      </w:r>
      <w:r>
        <w:t xml:space="preserve">plynové potrubí </w:t>
      </w:r>
      <w:r w:rsidR="00A93286">
        <w:t>v kotelně a pospojováno potrubí ÚV</w:t>
      </w:r>
      <w:r>
        <w:t>.</w:t>
      </w:r>
      <w:r w:rsidR="004031EA">
        <w:tab/>
      </w:r>
    </w:p>
    <w:p w:rsidR="00CD2CB2" w:rsidRDefault="00CD2CB2" w:rsidP="00CD2CB2">
      <w:pPr>
        <w:pStyle w:val="Odstavceods"/>
      </w:pPr>
      <w:r>
        <w:t xml:space="preserve">Zařízení kotelny je napájeno z rozváděče v kotelně. Z rozváděče bude napájeno zařízení kotelny včetně </w:t>
      </w:r>
      <w:r w:rsidR="00B7307E">
        <w:t xml:space="preserve">nově osazené </w:t>
      </w:r>
      <w:r w:rsidR="00C1186E">
        <w:t>zásuvky</w:t>
      </w:r>
      <w:r w:rsidR="00B7307E">
        <w:t xml:space="preserve"> pro potřeby servisu</w:t>
      </w:r>
      <w:r w:rsidR="00C1186E">
        <w:t xml:space="preserve">. Z rozváděče </w:t>
      </w:r>
      <w:r w:rsidR="00B7307E">
        <w:t xml:space="preserve">RP2 </w:t>
      </w:r>
      <w:r w:rsidR="00C1186E">
        <w:t>budou</w:t>
      </w:r>
      <w:r>
        <w:t xml:space="preserve"> napájen</w:t>
      </w:r>
      <w:r w:rsidR="00851743">
        <w:t>a</w:t>
      </w:r>
      <w:r>
        <w:t xml:space="preserve"> rovněž světl</w:t>
      </w:r>
      <w:r w:rsidR="00C1186E">
        <w:t>a</w:t>
      </w:r>
      <w:r>
        <w:t xml:space="preserve"> nouzového osvětlení. </w:t>
      </w:r>
    </w:p>
    <w:p w:rsidR="00D242AE" w:rsidRDefault="00D242AE" w:rsidP="00D242AE">
      <w:pPr>
        <w:pStyle w:val="Odstavceods"/>
      </w:pPr>
      <w:r>
        <w:t xml:space="preserve">V rozváděči </w:t>
      </w:r>
      <w:r w:rsidR="00782FAA">
        <w:t xml:space="preserve">RP2 budou </w:t>
      </w:r>
      <w:r>
        <w:t>osazeny jističe pro jednotlivá zařízení, modul jištění kotelny AJK</w:t>
      </w:r>
      <w:r w:rsidR="00851743">
        <w:t>6</w:t>
      </w:r>
      <w:r>
        <w:t>, související zařízení a GSM modul.</w:t>
      </w:r>
    </w:p>
    <w:p w:rsidR="000B6FAD" w:rsidRDefault="000B6FAD" w:rsidP="00D242AE">
      <w:pPr>
        <w:pStyle w:val="Odstavceods"/>
      </w:pPr>
      <w:r>
        <w:t>V kotelně</w:t>
      </w:r>
      <w:r w:rsidR="000F710C">
        <w:t xml:space="preserve"> </w:t>
      </w:r>
      <w:r w:rsidR="00D242AE">
        <w:t>provést následující:</w:t>
      </w:r>
    </w:p>
    <w:p w:rsidR="00D242AE" w:rsidRDefault="00782FAA" w:rsidP="00D242AE">
      <w:pPr>
        <w:numPr>
          <w:ilvl w:val="0"/>
          <w:numId w:val="6"/>
        </w:numPr>
      </w:pPr>
      <w:r>
        <w:t>Provést demontáž nevyužitého stávající elektroinstalace z rozváděče RP1</w:t>
      </w:r>
      <w:r w:rsidR="00D242AE" w:rsidRPr="00070C0B">
        <w:t>.</w:t>
      </w:r>
    </w:p>
    <w:p w:rsidR="00D242AE" w:rsidRPr="00070C0B" w:rsidRDefault="00D242AE" w:rsidP="00D242AE">
      <w:pPr>
        <w:numPr>
          <w:ilvl w:val="0"/>
          <w:numId w:val="6"/>
        </w:numPr>
      </w:pPr>
      <w:r>
        <w:t xml:space="preserve">Osadit </w:t>
      </w:r>
      <w:r w:rsidR="00AE7258">
        <w:t xml:space="preserve">svítidla </w:t>
      </w:r>
      <w:r w:rsidR="00AE7258" w:rsidRPr="0022614B">
        <w:t>nouzové</w:t>
      </w:r>
      <w:r w:rsidR="00AE7258">
        <w:t>ho osvětlení</w:t>
      </w:r>
      <w:r w:rsidR="00AE7258" w:rsidRPr="0022614B">
        <w:t xml:space="preserve"> </w:t>
      </w:r>
      <w:r w:rsidR="00AE7258">
        <w:t>(</w:t>
      </w:r>
      <w:r w:rsidR="00AE7258" w:rsidRPr="0022614B">
        <w:t>samonabíjecí</w:t>
      </w:r>
      <w:r w:rsidR="00AE7258">
        <w:t xml:space="preserve">, </w:t>
      </w:r>
      <w:r w:rsidR="00AE7258" w:rsidRPr="0022614B">
        <w:t>záloha 60 minut</w:t>
      </w:r>
      <w:r w:rsidR="00AE7258">
        <w:t>).</w:t>
      </w:r>
    </w:p>
    <w:p w:rsidR="00782FAA" w:rsidRDefault="00782FAA" w:rsidP="00D242AE">
      <w:pPr>
        <w:numPr>
          <w:ilvl w:val="0"/>
          <w:numId w:val="6"/>
        </w:numPr>
      </w:pPr>
      <w:r>
        <w:t>Osadit vybavený rozváděč RP2</w:t>
      </w:r>
    </w:p>
    <w:p w:rsidR="00D242AE" w:rsidRPr="00070C0B" w:rsidRDefault="00D242AE" w:rsidP="00D242AE">
      <w:pPr>
        <w:numPr>
          <w:ilvl w:val="0"/>
          <w:numId w:val="6"/>
        </w:numPr>
      </w:pPr>
      <w:r>
        <w:t>Provést</w:t>
      </w:r>
      <w:r w:rsidRPr="00070C0B">
        <w:t xml:space="preserve"> kabeláž pro napájení kotl</w:t>
      </w:r>
      <w:r w:rsidR="004031EA">
        <w:t>ů</w:t>
      </w:r>
      <w:r w:rsidRPr="00070C0B">
        <w:t xml:space="preserve"> a </w:t>
      </w:r>
      <w:r w:rsidR="00AE7258">
        <w:t>souvisejícího zařízení</w:t>
      </w:r>
      <w:r w:rsidRPr="00070C0B">
        <w:t>, řízení chodu kotl</w:t>
      </w:r>
      <w:r w:rsidR="00AE7258">
        <w:t>ů</w:t>
      </w:r>
      <w:r w:rsidRPr="00070C0B">
        <w:t xml:space="preserve"> a jednotlivých komponent regulace MaR.</w:t>
      </w:r>
    </w:p>
    <w:p w:rsidR="00D242AE" w:rsidRDefault="00D242AE" w:rsidP="00D242AE">
      <w:pPr>
        <w:numPr>
          <w:ilvl w:val="0"/>
          <w:numId w:val="6"/>
        </w:numPr>
      </w:pPr>
      <w:r w:rsidRPr="00070C0B">
        <w:t>Dle schématu zapojit</w:t>
      </w:r>
      <w:r>
        <w:t xml:space="preserve"> provozní a</w:t>
      </w:r>
      <w:r w:rsidRPr="00070C0B">
        <w:t xml:space="preserve"> havarijní okruhy</w:t>
      </w:r>
      <w:r>
        <w:t xml:space="preserve">, </w:t>
      </w:r>
    </w:p>
    <w:p w:rsidR="009D616D" w:rsidRDefault="009D616D" w:rsidP="009D616D">
      <w:pPr>
        <w:pStyle w:val="Odstavceods"/>
      </w:pPr>
      <w:r>
        <w:t>Vytápění bude řízeno automatikou výrobce kotlů s využitím modulů. Moduly budou osazeny na zdi vedle rozv</w:t>
      </w:r>
      <w:r w:rsidR="003E2E38">
        <w:t>a</w:t>
      </w:r>
      <w:r>
        <w:t>děče. Zapojení regulace bude provedeno v souladu s návodem výrobce kotl</w:t>
      </w:r>
      <w:r w:rsidR="003E2E38">
        <w:t>ů</w:t>
      </w:r>
      <w:r>
        <w:t>.</w:t>
      </w:r>
    </w:p>
    <w:p w:rsidR="009D616D" w:rsidRDefault="009D616D" w:rsidP="009D616D">
      <w:pPr>
        <w:pStyle w:val="Odstavceods"/>
      </w:pPr>
      <w:r>
        <w:t>Čidlo venkovní teploty bude osazeno na severo</w:t>
      </w:r>
      <w:r w:rsidR="003E2E38">
        <w:t>východní</w:t>
      </w:r>
      <w:r>
        <w:t xml:space="preserve"> straně ve výšce cca 2,5 m budovy, viz výkres.</w:t>
      </w:r>
    </w:p>
    <w:p w:rsidR="00AE7258" w:rsidRDefault="00797923" w:rsidP="00D242AE">
      <w:pPr>
        <w:pStyle w:val="Odstavceods"/>
      </w:pPr>
      <w:r w:rsidRPr="00797923">
        <w:t>Seřízení otopného systému bude provedeno dle návodu výrobce regulace. Topn</w:t>
      </w:r>
      <w:r w:rsidR="00FC5AD7">
        <w:t>á</w:t>
      </w:r>
      <w:r w:rsidRPr="00797923">
        <w:t xml:space="preserve"> křivk</w:t>
      </w:r>
      <w:r w:rsidR="00FC5AD7">
        <w:t>a</w:t>
      </w:r>
      <w:r w:rsidRPr="00797923">
        <w:t xml:space="preserve"> bud</w:t>
      </w:r>
      <w:r w:rsidR="00FC5AD7">
        <w:t>e</w:t>
      </w:r>
      <w:r w:rsidRPr="00797923">
        <w:t xml:space="preserve"> prvotně nastaven</w:t>
      </w:r>
      <w:r w:rsidR="00FC5AD7">
        <w:t>a</w:t>
      </w:r>
      <w:r w:rsidRPr="00797923">
        <w:t xml:space="preserve"> na hodnotu  </w:t>
      </w:r>
      <w:r>
        <w:t>75°</w:t>
      </w:r>
      <w:r w:rsidRPr="00797923">
        <w:t>C  při venkovní teplotě - 1</w:t>
      </w:r>
      <w:r>
        <w:t>5</w:t>
      </w:r>
      <w:r w:rsidR="00FC5AD7">
        <w:t xml:space="preserve"> 0C. Další úpravy topné</w:t>
      </w:r>
      <w:r w:rsidRPr="00797923">
        <w:t xml:space="preserve"> křivk</w:t>
      </w:r>
      <w:r w:rsidR="00FC5AD7">
        <w:t>y</w:t>
      </w:r>
      <w:r w:rsidRPr="00797923">
        <w:t xml:space="preserve"> bude provádět provozovatel kotelny, respektive zaškolená osoba provozovatele. </w:t>
      </w:r>
    </w:p>
    <w:p w:rsidR="00851743" w:rsidRDefault="00851743" w:rsidP="00D242AE">
      <w:pPr>
        <w:pStyle w:val="Odstavceods"/>
      </w:pPr>
    </w:p>
    <w:p w:rsidR="00851743" w:rsidRDefault="00851743" w:rsidP="00D242AE">
      <w:pPr>
        <w:pStyle w:val="Odstavceods"/>
      </w:pPr>
    </w:p>
    <w:p w:rsidR="00851743" w:rsidRDefault="00851743" w:rsidP="00D242AE">
      <w:pPr>
        <w:pStyle w:val="Odstavceods"/>
      </w:pPr>
    </w:p>
    <w:p w:rsidR="00851743" w:rsidRDefault="00851743" w:rsidP="00D242AE">
      <w:pPr>
        <w:pStyle w:val="Odstavceods"/>
      </w:pPr>
    </w:p>
    <w:p w:rsidR="00851743" w:rsidRDefault="00851743" w:rsidP="00D242AE">
      <w:pPr>
        <w:pStyle w:val="Odstavceods"/>
      </w:pPr>
    </w:p>
    <w:p w:rsidR="00851743" w:rsidRDefault="00851743" w:rsidP="00D242AE">
      <w:pPr>
        <w:pStyle w:val="Odstavceods"/>
      </w:pPr>
    </w:p>
    <w:p w:rsidR="00851743" w:rsidRDefault="00851743" w:rsidP="00D242AE">
      <w:pPr>
        <w:pStyle w:val="Odstavceods"/>
      </w:pPr>
    </w:p>
    <w:p w:rsidR="00851743" w:rsidRDefault="00851743" w:rsidP="00D242AE">
      <w:pPr>
        <w:pStyle w:val="Odstavceods"/>
      </w:pPr>
    </w:p>
    <w:p w:rsidR="00EC616D" w:rsidRDefault="00EC616D" w:rsidP="00D242AE">
      <w:pPr>
        <w:pStyle w:val="Odstavceods"/>
      </w:pPr>
    </w:p>
    <w:p w:rsidR="00851743" w:rsidRDefault="00851743" w:rsidP="00D242AE">
      <w:pPr>
        <w:pStyle w:val="Odstavceods"/>
      </w:pPr>
    </w:p>
    <w:p w:rsidR="00851743" w:rsidRDefault="00851743" w:rsidP="00D242AE">
      <w:pPr>
        <w:pStyle w:val="Odstavceods"/>
      </w:pPr>
    </w:p>
    <w:p w:rsidR="00FC5AD7" w:rsidRDefault="00FC5AD7" w:rsidP="00D242AE">
      <w:pPr>
        <w:pStyle w:val="Odstavceods"/>
      </w:pPr>
    </w:p>
    <w:p w:rsidR="00851743" w:rsidRDefault="00851743" w:rsidP="00D242AE">
      <w:pPr>
        <w:pStyle w:val="Odstavceods"/>
      </w:pPr>
    </w:p>
    <w:p w:rsidR="00851743" w:rsidRDefault="00851743" w:rsidP="00D242AE">
      <w:pPr>
        <w:pStyle w:val="Odstavceods"/>
      </w:pPr>
    </w:p>
    <w:p w:rsidR="009D616D" w:rsidRDefault="009D616D" w:rsidP="009D616D">
      <w:pPr>
        <w:pStyle w:val="Nadp4"/>
        <w:numPr>
          <w:ilvl w:val="2"/>
          <w:numId w:val="37"/>
        </w:numPr>
      </w:pPr>
      <w:r>
        <w:lastRenderedPageBreak/>
        <w:t>Schémata jednotlivých modulů MaR</w:t>
      </w:r>
    </w:p>
    <w:p w:rsidR="009D616D" w:rsidRPr="00B93071" w:rsidRDefault="009D616D" w:rsidP="009D616D">
      <w:pPr>
        <w:spacing w:before="160"/>
        <w:rPr>
          <w:szCs w:val="22"/>
        </w:rPr>
      </w:pPr>
      <w:r w:rsidRPr="00B93071">
        <w:rPr>
          <w:b/>
          <w:szCs w:val="22"/>
        </w:rPr>
        <w:t>Schéma zapojení kotlové regulace (bez přídavných modulů)</w:t>
      </w:r>
      <w:r>
        <w:rPr>
          <w:b/>
          <w:szCs w:val="22"/>
        </w:rPr>
        <w:t>, osazeno na kotli</w:t>
      </w:r>
      <w:r w:rsidRPr="00B93071">
        <w:rPr>
          <w:b/>
          <w:szCs w:val="22"/>
        </w:rPr>
        <w:t>:</w:t>
      </w:r>
    </w:p>
    <w:p w:rsidR="006C76F8" w:rsidRPr="006C76F8" w:rsidRDefault="009D616D" w:rsidP="006C76F8">
      <w:pPr>
        <w:pStyle w:val="Odstavceods"/>
      </w:pPr>
      <w:r>
        <w:rPr>
          <w:noProof/>
        </w:rPr>
        <w:drawing>
          <wp:anchor distT="0" distB="0" distL="114300" distR="114300" simplePos="0" relativeHeight="251682816" behindDoc="1" locked="0" layoutInCell="1" allowOverlap="1" wp14:anchorId="4AE3593C" wp14:editId="0EE33C26">
            <wp:simplePos x="0" y="0"/>
            <wp:positionH relativeFrom="margin">
              <wp:align>left</wp:align>
            </wp:positionH>
            <wp:positionV relativeFrom="paragraph">
              <wp:posOffset>109431</wp:posOffset>
            </wp:positionV>
            <wp:extent cx="5834302" cy="76962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4302" cy="769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6F8" w:rsidRDefault="006C76F8" w:rsidP="006C76F8">
      <w:pPr>
        <w:pStyle w:val="Odstavceods"/>
      </w:pPr>
    </w:p>
    <w:p w:rsidR="00ED1EC5" w:rsidRDefault="00ED1EC5" w:rsidP="0032026A">
      <w:pPr>
        <w:pStyle w:val="Odstavceods"/>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4240A8" w:rsidRDefault="004240A8" w:rsidP="009E18A7">
      <w:pPr>
        <w:pStyle w:val="Odstavceods"/>
        <w:rPr>
          <w:b/>
        </w:rPr>
      </w:pPr>
    </w:p>
    <w:p w:rsidR="00B93071" w:rsidRDefault="00B93071" w:rsidP="009E18A7">
      <w:pPr>
        <w:pStyle w:val="Odstavceods"/>
        <w:rPr>
          <w:b/>
        </w:rPr>
      </w:pPr>
    </w:p>
    <w:p w:rsidR="00B93071" w:rsidRDefault="00B93071" w:rsidP="009E18A7">
      <w:pPr>
        <w:pStyle w:val="Odstavceods"/>
        <w:rPr>
          <w:b/>
        </w:rPr>
      </w:pPr>
    </w:p>
    <w:p w:rsidR="00545540" w:rsidRDefault="00545540" w:rsidP="009E18A7">
      <w:pPr>
        <w:pStyle w:val="Odstavceods"/>
        <w:rPr>
          <w:b/>
        </w:rPr>
      </w:pPr>
    </w:p>
    <w:p w:rsidR="001829FA" w:rsidRDefault="001829FA" w:rsidP="009E18A7">
      <w:pPr>
        <w:pStyle w:val="Odstavceods"/>
        <w:rPr>
          <w:b/>
        </w:rPr>
      </w:pPr>
    </w:p>
    <w:p w:rsidR="00E75D4E" w:rsidRDefault="00E75D4E" w:rsidP="009E18A7">
      <w:pPr>
        <w:pStyle w:val="Odstavceods"/>
        <w:rPr>
          <w:b/>
        </w:rPr>
      </w:pPr>
    </w:p>
    <w:p w:rsidR="001829FA" w:rsidRDefault="001829FA" w:rsidP="009E18A7">
      <w:pPr>
        <w:pStyle w:val="Odstavceods"/>
        <w:rPr>
          <w:b/>
        </w:rPr>
      </w:pPr>
    </w:p>
    <w:p w:rsidR="001829FA" w:rsidRDefault="001829FA" w:rsidP="009E18A7">
      <w:pPr>
        <w:pStyle w:val="Odstavceods"/>
        <w:rPr>
          <w:b/>
        </w:rPr>
      </w:pPr>
    </w:p>
    <w:p w:rsidR="00B93071" w:rsidRDefault="00B93071" w:rsidP="009E18A7">
      <w:pPr>
        <w:pStyle w:val="Odstavceods"/>
        <w:rPr>
          <w:b/>
        </w:rPr>
      </w:pPr>
    </w:p>
    <w:p w:rsidR="00B93071" w:rsidRDefault="00B93071" w:rsidP="009E18A7">
      <w:pPr>
        <w:pStyle w:val="Odstavceods"/>
        <w:rPr>
          <w:b/>
        </w:rPr>
      </w:pPr>
    </w:p>
    <w:p w:rsidR="00B93071" w:rsidRDefault="00B93071" w:rsidP="009E18A7">
      <w:pPr>
        <w:pStyle w:val="Odstavceods"/>
        <w:rPr>
          <w:b/>
        </w:rPr>
      </w:pPr>
    </w:p>
    <w:p w:rsidR="00B93071" w:rsidRDefault="00B93071" w:rsidP="009E18A7">
      <w:pPr>
        <w:pStyle w:val="Odstavceods"/>
        <w:rPr>
          <w:b/>
        </w:rPr>
      </w:pPr>
    </w:p>
    <w:p w:rsidR="00B93071" w:rsidRDefault="00B93071" w:rsidP="009E18A7">
      <w:pPr>
        <w:pStyle w:val="Odstavceods"/>
        <w:rPr>
          <w:b/>
        </w:rPr>
      </w:pPr>
    </w:p>
    <w:p w:rsidR="004031EA" w:rsidRDefault="004031EA" w:rsidP="004031EA">
      <w:pPr>
        <w:pStyle w:val="Odstavceods"/>
      </w:pPr>
    </w:p>
    <w:p w:rsidR="004031EA" w:rsidRDefault="004E1FEB" w:rsidP="004031EA">
      <w:pPr>
        <w:pStyle w:val="Odstavceods"/>
      </w:pPr>
      <w:r>
        <w:t>Kotlová automatika bude s nadřazenou regulaci propojena po sběrnici</w:t>
      </w:r>
    </w:p>
    <w:p w:rsidR="004E1FEB" w:rsidRDefault="004E1FEB" w:rsidP="004E1FEB">
      <w:pPr>
        <w:pStyle w:val="Odstavceods"/>
        <w:rPr>
          <w:b/>
        </w:rPr>
      </w:pPr>
    </w:p>
    <w:p w:rsidR="004E1FEB" w:rsidRDefault="009D616D" w:rsidP="004E1FEB">
      <w:pPr>
        <w:pStyle w:val="Odstavceods"/>
        <w:rPr>
          <w:b/>
        </w:rPr>
      </w:pPr>
      <w:r w:rsidRPr="009D616D">
        <w:rPr>
          <w:b/>
        </w:rPr>
        <w:lastRenderedPageBreak/>
        <w:t>Legenda</w:t>
      </w:r>
      <w:r>
        <w:rPr>
          <w:b/>
        </w:rPr>
        <w:t>:</w:t>
      </w:r>
    </w:p>
    <w:p w:rsidR="004E1FEB" w:rsidRDefault="009D616D" w:rsidP="004E1FEB">
      <w:pPr>
        <w:pStyle w:val="Odstavceods"/>
        <w:rPr>
          <w:b/>
        </w:rPr>
      </w:pPr>
      <w:r>
        <w:rPr>
          <w:noProof/>
        </w:rPr>
        <w:drawing>
          <wp:anchor distT="0" distB="0" distL="114300" distR="114300" simplePos="0" relativeHeight="251684864" behindDoc="1" locked="0" layoutInCell="1" allowOverlap="1" wp14:anchorId="348A4CC2" wp14:editId="38AF7A28">
            <wp:simplePos x="0" y="0"/>
            <wp:positionH relativeFrom="margin">
              <wp:posOffset>-76200</wp:posOffset>
            </wp:positionH>
            <wp:positionV relativeFrom="paragraph">
              <wp:posOffset>79375</wp:posOffset>
            </wp:positionV>
            <wp:extent cx="5988726" cy="204216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8726"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FEB" w:rsidRDefault="004E1FEB" w:rsidP="004E1FEB">
      <w:pPr>
        <w:pStyle w:val="Odstavceods"/>
        <w:rPr>
          <w:b/>
        </w:rPr>
      </w:pPr>
    </w:p>
    <w:p w:rsidR="004E1FEB" w:rsidRDefault="004E1FEB" w:rsidP="004E1FEB">
      <w:pPr>
        <w:pStyle w:val="Odstavceods"/>
        <w:rPr>
          <w:b/>
        </w:rPr>
      </w:pPr>
    </w:p>
    <w:p w:rsidR="004031EA" w:rsidRDefault="004031EA" w:rsidP="004031EA">
      <w:pPr>
        <w:pStyle w:val="Odstavceods"/>
      </w:pPr>
    </w:p>
    <w:p w:rsidR="004031EA" w:rsidRDefault="004031EA" w:rsidP="004031EA">
      <w:pPr>
        <w:pStyle w:val="Odstavceods"/>
      </w:pPr>
    </w:p>
    <w:p w:rsidR="004031EA" w:rsidRDefault="004031EA" w:rsidP="004031EA">
      <w:pPr>
        <w:pStyle w:val="Odstavceods"/>
      </w:pPr>
    </w:p>
    <w:p w:rsidR="004031EA" w:rsidRDefault="004031EA" w:rsidP="004031EA">
      <w:pPr>
        <w:pStyle w:val="Odstavceods"/>
      </w:pPr>
    </w:p>
    <w:p w:rsidR="004031EA" w:rsidRDefault="004031EA" w:rsidP="004031EA">
      <w:pPr>
        <w:pStyle w:val="Odstavceods"/>
      </w:pPr>
    </w:p>
    <w:p w:rsidR="009D616D" w:rsidRDefault="009D616D" w:rsidP="009D616D">
      <w:pPr>
        <w:pStyle w:val="Odstavceods"/>
      </w:pPr>
      <w:r>
        <w:t>Pro ovládání chodu a výkonu kotlových čerpadel bude u každého kotle osazen přídavný modul, který bude propojen s kotlem silovými kabely NN 230 V a kabely regulace. Čerpadlo bude mít samostatné napájení NN 230 V, dále propojení s modulem na uvolnění chodu OP0 a řízení výkonu OC0 ... 0-10 V. Použití řízeného čerpadla signálem 0-10 V je zde podmínkou.</w:t>
      </w:r>
    </w:p>
    <w:p w:rsidR="004031EA" w:rsidRPr="009D616D" w:rsidRDefault="009D616D" w:rsidP="009D616D">
      <w:pPr>
        <w:pStyle w:val="Odstavceods"/>
        <w:rPr>
          <w:b/>
        </w:rPr>
      </w:pPr>
      <w:r w:rsidRPr="009D616D">
        <w:rPr>
          <w:b/>
        </w:rPr>
        <w:t>Schéma zapojení přídavného modulu pro řízení kotlového čerpadla:</w:t>
      </w:r>
    </w:p>
    <w:p w:rsidR="009D616D" w:rsidRDefault="009D616D" w:rsidP="009D616D">
      <w:pPr>
        <w:pStyle w:val="Odstavceods"/>
      </w:pPr>
      <w:r>
        <w:rPr>
          <w:b/>
          <w:noProof/>
        </w:rPr>
        <w:drawing>
          <wp:anchor distT="0" distB="0" distL="114300" distR="114300" simplePos="0" relativeHeight="251686912" behindDoc="1" locked="0" layoutInCell="1" allowOverlap="1" wp14:anchorId="653D7D5A" wp14:editId="02FEDFD5">
            <wp:simplePos x="0" y="0"/>
            <wp:positionH relativeFrom="margin">
              <wp:align>left</wp:align>
            </wp:positionH>
            <wp:positionV relativeFrom="paragraph">
              <wp:posOffset>135255</wp:posOffset>
            </wp:positionV>
            <wp:extent cx="5821680" cy="2540000"/>
            <wp:effectExtent l="0" t="0" r="762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168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1041B8" w:rsidRDefault="009D616D" w:rsidP="004E1FEB">
      <w:pPr>
        <w:pStyle w:val="Odstavceods"/>
      </w:pPr>
      <w:r>
        <w:rPr>
          <w:b/>
          <w:noProof/>
        </w:rPr>
        <w:drawing>
          <wp:anchor distT="0" distB="0" distL="114300" distR="114300" simplePos="0" relativeHeight="251688960" behindDoc="1" locked="0" layoutInCell="1" allowOverlap="1" wp14:anchorId="7E9B779B" wp14:editId="2D4860FB">
            <wp:simplePos x="0" y="0"/>
            <wp:positionH relativeFrom="margin">
              <wp:posOffset>0</wp:posOffset>
            </wp:positionH>
            <wp:positionV relativeFrom="paragraph">
              <wp:posOffset>0</wp:posOffset>
            </wp:positionV>
            <wp:extent cx="5806440" cy="1999498"/>
            <wp:effectExtent l="0" t="0" r="3810" b="127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6440" cy="19994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1041B8" w:rsidRDefault="001041B8" w:rsidP="004E1FEB">
      <w:pPr>
        <w:pStyle w:val="Odstavceods"/>
      </w:pPr>
    </w:p>
    <w:p w:rsidR="004031EA" w:rsidRDefault="004031EA" w:rsidP="004031EA">
      <w:pPr>
        <w:pStyle w:val="Odstavceods"/>
      </w:pPr>
    </w:p>
    <w:p w:rsidR="009D616D" w:rsidRDefault="009D616D" w:rsidP="004031EA">
      <w:pPr>
        <w:pStyle w:val="Odstavceods"/>
      </w:pPr>
      <w:r w:rsidRPr="009D616D">
        <w:t>Využité jsou zde pouze OC0 + OP0, napájení a propojení s automatikou kotle. Propojení provést v souladu s návodem výrobce.</w:t>
      </w:r>
    </w:p>
    <w:p w:rsidR="009D616D" w:rsidRDefault="009D616D" w:rsidP="009D616D">
      <w:pPr>
        <w:pStyle w:val="Odstavceods"/>
        <w:rPr>
          <w:b/>
        </w:rPr>
      </w:pPr>
      <w:r w:rsidRPr="009D616D">
        <w:rPr>
          <w:b/>
        </w:rPr>
        <w:lastRenderedPageBreak/>
        <w:t>Schéma zapojení regulace modulu kaskády</w:t>
      </w:r>
      <w:r>
        <w:rPr>
          <w:b/>
        </w:rPr>
        <w:t xml:space="preserve">: </w:t>
      </w:r>
    </w:p>
    <w:p w:rsidR="009D616D" w:rsidRPr="009D616D" w:rsidRDefault="009D616D" w:rsidP="009D616D">
      <w:pPr>
        <w:pStyle w:val="Odstavceods"/>
        <w:rPr>
          <w:b/>
        </w:rPr>
      </w:pPr>
      <w:r>
        <w:rPr>
          <w:b/>
          <w:noProof/>
        </w:rPr>
        <w:drawing>
          <wp:anchor distT="0" distB="0" distL="114300" distR="114300" simplePos="0" relativeHeight="251691008" behindDoc="1" locked="0" layoutInCell="1" allowOverlap="1" wp14:anchorId="5B27252C" wp14:editId="07C9EA65">
            <wp:simplePos x="0" y="0"/>
            <wp:positionH relativeFrom="margin">
              <wp:posOffset>-25400</wp:posOffset>
            </wp:positionH>
            <wp:positionV relativeFrom="paragraph">
              <wp:posOffset>177165</wp:posOffset>
            </wp:positionV>
            <wp:extent cx="5824220" cy="3863340"/>
            <wp:effectExtent l="0" t="0" r="5080" b="381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4220" cy="386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16D" w:rsidRPr="009D616D" w:rsidRDefault="009D616D" w:rsidP="009D616D">
      <w:pPr>
        <w:pStyle w:val="Odstavceods"/>
        <w:rPr>
          <w:b/>
        </w:rPr>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3073C7" w:rsidRPr="003073C7" w:rsidRDefault="003073C7" w:rsidP="003073C7">
      <w:pPr>
        <w:pStyle w:val="Odstavceods"/>
        <w:rPr>
          <w:b/>
        </w:rPr>
      </w:pPr>
      <w:r w:rsidRPr="003073C7">
        <w:rPr>
          <w:b/>
        </w:rPr>
        <w:t>Legenda:</w:t>
      </w:r>
    </w:p>
    <w:p w:rsidR="009D616D" w:rsidRDefault="009D616D" w:rsidP="009D616D">
      <w:pPr>
        <w:pStyle w:val="Odstavceods"/>
      </w:pPr>
      <w:r>
        <w:rPr>
          <w:b/>
          <w:noProof/>
        </w:rPr>
        <w:drawing>
          <wp:anchor distT="0" distB="0" distL="114300" distR="114300" simplePos="0" relativeHeight="251693056" behindDoc="1" locked="0" layoutInCell="1" allowOverlap="1" wp14:anchorId="5B582633" wp14:editId="5FBE5A3A">
            <wp:simplePos x="0" y="0"/>
            <wp:positionH relativeFrom="margin">
              <wp:align>left</wp:align>
            </wp:positionH>
            <wp:positionV relativeFrom="paragraph">
              <wp:posOffset>110067</wp:posOffset>
            </wp:positionV>
            <wp:extent cx="5829300" cy="3314700"/>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9D616D" w:rsidRDefault="009D616D" w:rsidP="009D616D">
      <w:pPr>
        <w:pStyle w:val="Odstavceods"/>
      </w:pPr>
    </w:p>
    <w:p w:rsidR="004031EA" w:rsidRDefault="004031EA" w:rsidP="004031EA">
      <w:pPr>
        <w:pStyle w:val="Odstavceods"/>
      </w:pPr>
    </w:p>
    <w:p w:rsidR="004031EA" w:rsidRDefault="004031EA" w:rsidP="004031EA">
      <w:pPr>
        <w:pStyle w:val="Odstavceods"/>
      </w:pPr>
    </w:p>
    <w:p w:rsidR="004031EA" w:rsidRDefault="004031EA" w:rsidP="004031EA">
      <w:pPr>
        <w:pStyle w:val="Odstavceods"/>
      </w:pPr>
    </w:p>
    <w:p w:rsidR="004031EA" w:rsidRDefault="004031EA" w:rsidP="004031EA">
      <w:pPr>
        <w:pStyle w:val="Odstavceods"/>
      </w:pPr>
    </w:p>
    <w:p w:rsidR="004031EA" w:rsidRDefault="004031EA" w:rsidP="004031EA">
      <w:pPr>
        <w:pStyle w:val="Odstavceods"/>
      </w:pPr>
    </w:p>
    <w:p w:rsidR="004031EA" w:rsidRDefault="009D616D" w:rsidP="004031EA">
      <w:pPr>
        <w:pStyle w:val="Odstavceods"/>
      </w:pPr>
      <w:r w:rsidRPr="009D616D">
        <w:t>Regulátor vytápění je dvojvodičově připojen k regulátoru kaskády.</w:t>
      </w:r>
    </w:p>
    <w:p w:rsidR="004031EA" w:rsidRDefault="004031EA" w:rsidP="004031EA">
      <w:pPr>
        <w:pStyle w:val="Odstavceods"/>
      </w:pPr>
    </w:p>
    <w:p w:rsidR="004031EA" w:rsidRDefault="004031EA" w:rsidP="004031EA">
      <w:pPr>
        <w:pStyle w:val="Odstavceods"/>
      </w:pPr>
    </w:p>
    <w:p w:rsidR="004031EA" w:rsidRPr="003073C7" w:rsidRDefault="003073C7" w:rsidP="004031EA">
      <w:pPr>
        <w:pStyle w:val="Odstavceods"/>
        <w:rPr>
          <w:b/>
        </w:rPr>
      </w:pPr>
      <w:r w:rsidRPr="003073C7">
        <w:rPr>
          <w:b/>
        </w:rPr>
        <w:lastRenderedPageBreak/>
        <w:t>Schéma zapojení regulace modulu topného okruhu:</w:t>
      </w:r>
    </w:p>
    <w:p w:rsidR="004031EA" w:rsidRDefault="004031EA" w:rsidP="004031EA">
      <w:pPr>
        <w:pStyle w:val="Odstavceods"/>
      </w:pPr>
    </w:p>
    <w:p w:rsidR="004031EA" w:rsidRDefault="003073C7" w:rsidP="004031EA">
      <w:pPr>
        <w:pStyle w:val="Odstavceods"/>
      </w:pPr>
      <w:r w:rsidRPr="00A93267">
        <w:rPr>
          <w:b/>
          <w:noProof/>
        </w:rPr>
        <w:drawing>
          <wp:anchor distT="0" distB="0" distL="114300" distR="114300" simplePos="0" relativeHeight="251695104" behindDoc="1" locked="0" layoutInCell="1" allowOverlap="1" wp14:anchorId="69C6FEFA" wp14:editId="1230BD8D">
            <wp:simplePos x="0" y="0"/>
            <wp:positionH relativeFrom="margin">
              <wp:posOffset>0</wp:posOffset>
            </wp:positionH>
            <wp:positionV relativeFrom="paragraph">
              <wp:posOffset>-635</wp:posOffset>
            </wp:positionV>
            <wp:extent cx="5433078" cy="6370320"/>
            <wp:effectExtent l="0" t="0" r="0" b="0"/>
            <wp:wrapNone/>
            <wp:docPr id="24" name="Obrázek 24" descr="D:\06 Projekční podklady\BUDERUS\GB212 - 2016\Mix ÚV MM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6 Projekční podklady\BUDERUS\GB212 - 2016\Mix ÚV MM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3078" cy="637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1041B8" w:rsidRDefault="001041B8" w:rsidP="001041B8">
      <w:pPr>
        <w:pStyle w:val="Odstavceods"/>
        <w:rPr>
          <w:b/>
        </w:rPr>
      </w:pPr>
    </w:p>
    <w:p w:rsidR="003073C7" w:rsidRDefault="003073C7" w:rsidP="001041B8">
      <w:pPr>
        <w:pStyle w:val="Odstavceods"/>
        <w:rPr>
          <w:b/>
        </w:rPr>
      </w:pPr>
    </w:p>
    <w:p w:rsidR="003073C7" w:rsidRDefault="003073C7" w:rsidP="001041B8">
      <w:pPr>
        <w:pStyle w:val="Odstavceods"/>
        <w:rPr>
          <w:b/>
        </w:rPr>
      </w:pPr>
    </w:p>
    <w:p w:rsidR="003073C7" w:rsidRDefault="003073C7" w:rsidP="001041B8">
      <w:pPr>
        <w:pStyle w:val="Odstavceods"/>
        <w:rPr>
          <w:b/>
        </w:rPr>
      </w:pPr>
    </w:p>
    <w:p w:rsidR="003073C7" w:rsidRDefault="003073C7" w:rsidP="001041B8">
      <w:pPr>
        <w:pStyle w:val="Odstavceods"/>
        <w:rPr>
          <w:b/>
        </w:rPr>
      </w:pPr>
    </w:p>
    <w:p w:rsidR="003073C7" w:rsidRDefault="003073C7" w:rsidP="001041B8">
      <w:pPr>
        <w:pStyle w:val="Odstavceods"/>
        <w:rPr>
          <w:b/>
        </w:rPr>
      </w:pPr>
    </w:p>
    <w:p w:rsidR="003073C7" w:rsidRDefault="003073C7" w:rsidP="001041B8">
      <w:pPr>
        <w:pStyle w:val="Odstavceods"/>
        <w:rPr>
          <w:b/>
        </w:rPr>
      </w:pPr>
    </w:p>
    <w:p w:rsidR="003073C7" w:rsidRDefault="003073C7" w:rsidP="001041B8">
      <w:pPr>
        <w:pStyle w:val="Odstavceods"/>
        <w:rPr>
          <w:b/>
        </w:rPr>
      </w:pPr>
    </w:p>
    <w:p w:rsidR="003073C7" w:rsidRDefault="003073C7" w:rsidP="001041B8">
      <w:pPr>
        <w:pStyle w:val="Odstavceods"/>
        <w:rPr>
          <w:b/>
        </w:rPr>
      </w:pPr>
    </w:p>
    <w:p w:rsidR="003073C7" w:rsidRPr="003073C7" w:rsidRDefault="003073C7" w:rsidP="003073C7">
      <w:pPr>
        <w:spacing w:before="160"/>
        <w:ind w:left="2124" w:firstLine="708"/>
        <w:rPr>
          <w:b/>
        </w:rPr>
      </w:pPr>
      <w:r w:rsidRPr="003073C7">
        <w:rPr>
          <w:b/>
          <w:noProof/>
        </w:rPr>
        <w:drawing>
          <wp:anchor distT="0" distB="0" distL="114300" distR="114300" simplePos="0" relativeHeight="251697152" behindDoc="1" locked="0" layoutInCell="1" allowOverlap="1" wp14:anchorId="48BEA0BA" wp14:editId="5428CB06">
            <wp:simplePos x="0" y="0"/>
            <wp:positionH relativeFrom="column">
              <wp:posOffset>2607945</wp:posOffset>
            </wp:positionH>
            <wp:positionV relativeFrom="paragraph">
              <wp:posOffset>119380</wp:posOffset>
            </wp:positionV>
            <wp:extent cx="3202945" cy="201930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294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3C7">
        <w:rPr>
          <w:b/>
        </w:rPr>
        <w:t>Legenda:</w:t>
      </w:r>
    </w:p>
    <w:p w:rsidR="003073C7" w:rsidRPr="003073C7" w:rsidRDefault="003073C7" w:rsidP="003073C7">
      <w:pPr>
        <w:spacing w:before="160"/>
      </w:pPr>
    </w:p>
    <w:p w:rsidR="003073C7" w:rsidRPr="003073C7" w:rsidRDefault="003073C7" w:rsidP="003073C7">
      <w:pPr>
        <w:spacing w:before="160"/>
      </w:pPr>
    </w:p>
    <w:p w:rsidR="003073C7" w:rsidRPr="003073C7" w:rsidRDefault="003073C7" w:rsidP="003073C7">
      <w:pPr>
        <w:spacing w:before="160"/>
      </w:pPr>
    </w:p>
    <w:p w:rsidR="003073C7" w:rsidRPr="003073C7" w:rsidRDefault="003073C7" w:rsidP="003073C7">
      <w:pPr>
        <w:spacing w:before="160"/>
      </w:pPr>
    </w:p>
    <w:p w:rsidR="003073C7" w:rsidRPr="003073C7" w:rsidRDefault="003073C7" w:rsidP="003073C7">
      <w:pPr>
        <w:spacing w:before="160"/>
      </w:pPr>
    </w:p>
    <w:p w:rsidR="003073C7" w:rsidRPr="003073C7" w:rsidRDefault="003073C7" w:rsidP="003073C7">
      <w:pPr>
        <w:spacing w:before="160"/>
      </w:pPr>
      <w:r w:rsidRPr="003073C7">
        <w:rPr>
          <w:b/>
          <w:noProof/>
        </w:rPr>
        <w:drawing>
          <wp:anchor distT="0" distB="0" distL="114300" distR="114300" simplePos="0" relativeHeight="251698176" behindDoc="1" locked="0" layoutInCell="1" allowOverlap="1" wp14:anchorId="3C017BA6" wp14:editId="1FF15A4F">
            <wp:simplePos x="0" y="0"/>
            <wp:positionH relativeFrom="margin">
              <wp:align>left</wp:align>
            </wp:positionH>
            <wp:positionV relativeFrom="paragraph">
              <wp:posOffset>287020</wp:posOffset>
            </wp:positionV>
            <wp:extent cx="2851150" cy="574675"/>
            <wp:effectExtent l="0" t="0" r="635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115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3C7" w:rsidRPr="003073C7" w:rsidRDefault="003073C7" w:rsidP="003073C7">
      <w:pPr>
        <w:spacing w:before="160"/>
      </w:pPr>
    </w:p>
    <w:p w:rsidR="003073C7" w:rsidRPr="00D4576B" w:rsidRDefault="003073C7" w:rsidP="003073C7">
      <w:pPr>
        <w:pStyle w:val="Nadp2"/>
      </w:pPr>
      <w:r w:rsidRPr="00D4576B">
        <w:lastRenderedPageBreak/>
        <w:t>Otopná soustava</w:t>
      </w:r>
    </w:p>
    <w:p w:rsidR="003073C7" w:rsidRDefault="003073C7" w:rsidP="003073C7">
      <w:pPr>
        <w:pStyle w:val="Odstavceods"/>
      </w:pPr>
      <w:r>
        <w:t xml:space="preserve">Stávající kotle na tuhá paliva budou demontovány. </w:t>
      </w:r>
      <w:r w:rsidRPr="00D4576B">
        <w:t>Jako</w:t>
      </w:r>
      <w:r>
        <w:t xml:space="preserve"> </w:t>
      </w:r>
      <w:r w:rsidRPr="00D4576B">
        <w:t>zdroj tepla je navržen</w:t>
      </w:r>
      <w:r>
        <w:t>a dvojice</w:t>
      </w:r>
      <w:r w:rsidRPr="00D4576B">
        <w:t xml:space="preserve"> </w:t>
      </w:r>
      <w:r>
        <w:t>kondenzačních kotlů.</w:t>
      </w:r>
      <w:r w:rsidRPr="00D4576B">
        <w:t xml:space="preserve"> </w:t>
      </w:r>
    </w:p>
    <w:p w:rsidR="003073C7" w:rsidRDefault="003073C7" w:rsidP="003073C7">
      <w:pPr>
        <w:pStyle w:val="Odstavceods"/>
      </w:pPr>
      <w:r>
        <w:t>Pozn. Nutno dodržet základní parametry kotlů, uvedené v úvodní části, a to: Výkon, spotřebu, tlakovou diferenci přívod vzduchu / odvod spalin.</w:t>
      </w:r>
    </w:p>
    <w:p w:rsidR="003073C7" w:rsidRDefault="003073C7" w:rsidP="003073C7">
      <w:pPr>
        <w:pStyle w:val="Odstavceods"/>
      </w:pPr>
      <w:r>
        <w:t xml:space="preserve">Stávající topný systém </w:t>
      </w:r>
      <w:r w:rsidRPr="00D4576B">
        <w:t>ÚV zůstane zachovaný</w:t>
      </w:r>
      <w:r>
        <w:t xml:space="preserve"> s nutnými úpravami. </w:t>
      </w:r>
    </w:p>
    <w:p w:rsidR="003073C7" w:rsidRDefault="003073C7" w:rsidP="003073C7">
      <w:pPr>
        <w:pStyle w:val="Odstavceods"/>
      </w:pPr>
      <w:r>
        <w:t xml:space="preserve">Nové rozvody teplonosného média od kotlů po napojení na stávající potrubí budou provedeny ocelovým potrubím. </w:t>
      </w:r>
      <w:r w:rsidRPr="00646AA3">
        <w:t>Otopný systém musí</w:t>
      </w:r>
      <w:r>
        <w:t xml:space="preserve"> být realizován v souladu s ČSN </w:t>
      </w:r>
      <w:r w:rsidRPr="00646AA3">
        <w:t>06</w:t>
      </w:r>
      <w:r>
        <w:t> 0310 a ČSN </w:t>
      </w:r>
      <w:r w:rsidRPr="00646AA3">
        <w:t>06</w:t>
      </w:r>
      <w:r>
        <w:t> </w:t>
      </w:r>
      <w:r w:rsidRPr="00646AA3">
        <w:t>0830.</w:t>
      </w:r>
      <w:r>
        <w:t xml:space="preserve">  </w:t>
      </w:r>
    </w:p>
    <w:p w:rsidR="00EA2073" w:rsidRDefault="00EA2073" w:rsidP="00EA2073">
      <w:pPr>
        <w:pStyle w:val="Nadp4"/>
      </w:pPr>
      <w:r>
        <w:t>Doplňování vody do systému</w:t>
      </w:r>
      <w:r>
        <w:tab/>
      </w:r>
    </w:p>
    <w:p w:rsidR="00DD1384" w:rsidRDefault="00EA2073" w:rsidP="00EA2073">
      <w:pPr>
        <w:pStyle w:val="Odstavceods"/>
      </w:pPr>
      <w:r>
        <w:t xml:space="preserve">Doplňování vody do sytému bude provedeno nově, v souladu s platnými předpisy o ochraně vody. Toto bude prováděno přes certifikovanou oddělovací armaturu (nepostačí zpětný ventil nebo klapka). Doplňování vody do systému bude prováděno </w:t>
      </w:r>
      <w:r w:rsidR="00DD1384">
        <w:t xml:space="preserve">automaticky pomocí zařízení Reflex </w:t>
      </w:r>
      <w:proofErr w:type="spellStart"/>
      <w:r w:rsidR="00DD1384" w:rsidRPr="00DD1384">
        <w:t>FILLCONTROL</w:t>
      </w:r>
      <w:proofErr w:type="spellEnd"/>
      <w:r w:rsidR="00DD1384" w:rsidRPr="00DD1384">
        <w:t xml:space="preserve"> PLUS COMPACT</w:t>
      </w:r>
      <w:r w:rsidR="00DD1384">
        <w:t xml:space="preserve">. Přívod pro doplňování do systému bude napojen za vodoměrem pro objekt školy, před redukčním ventilem. </w:t>
      </w:r>
    </w:p>
    <w:p w:rsidR="008A2321" w:rsidRDefault="008A2321" w:rsidP="00EA2073">
      <w:pPr>
        <w:pStyle w:val="Odstavceods"/>
      </w:pPr>
      <w:r>
        <w:t xml:space="preserve">Součástí doplňovacího automatu je filtr hrubých nečistot a redukční ventil. Tento bude nastaven tak, aby průtok </w:t>
      </w:r>
      <w:r w:rsidR="002A4422">
        <w:t>při doplňování nepřekročil hodnotu 0,8 m3/hod a tlak nebyl vyšší než 3 bar.</w:t>
      </w:r>
    </w:p>
    <w:p w:rsidR="00A268F5" w:rsidRDefault="00A268F5" w:rsidP="00EA2073">
      <w:pPr>
        <w:pStyle w:val="Odstavceods"/>
      </w:pPr>
      <w:r>
        <w:t>Doplňovací automat bude uveden do provozu autorizovaným servisem výrobce</w:t>
      </w:r>
      <w:r w:rsidR="006C5F17">
        <w:t>.</w:t>
      </w:r>
      <w:r>
        <w:t xml:space="preserve"> </w:t>
      </w:r>
      <w:r w:rsidR="006C5F17">
        <w:t>P</w:t>
      </w:r>
      <w:r>
        <w:t>ři uvádění do provozu bude provedena kontrola, zda plnící čas 10 minut, nastavený z výroby, postačuje s rezervou 50% pro doplňování soustavy z minimálního tlaku 1,</w:t>
      </w:r>
      <w:r w:rsidR="00CA686A">
        <w:t>1</w:t>
      </w:r>
      <w:r>
        <w:t xml:space="preserve"> bar na tlak 1,</w:t>
      </w:r>
      <w:r w:rsidR="00CA686A">
        <w:t>4</w:t>
      </w:r>
      <w:r>
        <w:t xml:space="preserve"> bar. Pokud </w:t>
      </w:r>
      <w:r w:rsidR="00B34342">
        <w:t xml:space="preserve">tedy </w:t>
      </w:r>
      <w:r>
        <w:t xml:space="preserve">nebude postačovat čas 5 minut, je nutno provést přenastavení času doplňování </w:t>
      </w:r>
      <w:r w:rsidR="00CA686A">
        <w:t xml:space="preserve">nebo </w:t>
      </w:r>
      <w:proofErr w:type="spellStart"/>
      <w:r w:rsidR="00CA686A">
        <w:t>dP</w:t>
      </w:r>
      <w:proofErr w:type="spellEnd"/>
      <w:r w:rsidR="00CA686A">
        <w:t xml:space="preserve"> doplňování </w:t>
      </w:r>
      <w:r>
        <w:t>(může provést pouze autorizovaný servis.)</w:t>
      </w:r>
    </w:p>
    <w:p w:rsidR="00CA686A" w:rsidRDefault="00EA2073" w:rsidP="00EA2073">
      <w:pPr>
        <w:pStyle w:val="Odstavceods"/>
      </w:pPr>
      <w:r>
        <w:t xml:space="preserve">Napuštění systému a doplňování vody bude prováděno přes demineralizační zařízení </w:t>
      </w:r>
      <w:r w:rsidR="00CA686A">
        <w:t>katex / </w:t>
      </w:r>
      <w:proofErr w:type="spellStart"/>
      <w:r w:rsidR="00CA686A">
        <w:t>anex</w:t>
      </w:r>
      <w:proofErr w:type="spellEnd"/>
      <w:r w:rsidR="00CA686A">
        <w:t xml:space="preserve">. Pro splnění požadavků na kvalitu vod, požadované výrobcem kotlů je nutno vstupní vodu demineralizovat na maximální vodivost 10 </w:t>
      </w:r>
      <w:proofErr w:type="spellStart"/>
      <w:r w:rsidR="00CA686A">
        <w:t>μS</w:t>
      </w:r>
      <w:proofErr w:type="spellEnd"/>
      <w:r w:rsidR="00CA686A">
        <w:t xml:space="preserve">/cm. </w:t>
      </w:r>
      <w:r>
        <w:t>Použití demineralizačního zařízení z dodávky výrobce kotle je podmínkou uznání záruky na kotl</w:t>
      </w:r>
      <w:r w:rsidR="00CA686A">
        <w:t>e</w:t>
      </w:r>
      <w:r>
        <w:t>.</w:t>
      </w:r>
      <w:r w:rsidR="001F1A09">
        <w:t xml:space="preserve"> </w:t>
      </w:r>
    </w:p>
    <w:p w:rsidR="001F1A09" w:rsidRDefault="001F1A09" w:rsidP="001F1A09">
      <w:pPr>
        <w:pStyle w:val="Odstavceods"/>
      </w:pPr>
      <w:r>
        <w:t xml:space="preserve">Pro demineralizaci vody bude použitý odsolovací filtr. Jedná se o průtočnou sklolaminátovou lahev, naplněnou speciální filtrační hmotou. U odsolovacích filtrů se po vyčerpání jejich kapacity (vodivost upraveno vody stoupne na 10 </w:t>
      </w:r>
      <w:proofErr w:type="spellStart"/>
      <w:r>
        <w:t>μS</w:t>
      </w:r>
      <w:proofErr w:type="spellEnd"/>
      <w:r>
        <w:t xml:space="preserve">/cm) provádí regenerace výměnným způsobem celého filtru v místě instalace. Aby obsluha mohla sledovat aktuální vodivost upravené vody a včas si objednat regeneraci, bude zde osazen digitální měřič vodivosti, který bude nainstalován do potrubí za odsolovací filtr. Měřič vodivosti má teplotní kompenzaci a budou na něm nastaveny dva alarmy (rozsvítí se červená kontrolka). První alarm na 5 </w:t>
      </w:r>
      <w:proofErr w:type="spellStart"/>
      <w:r>
        <w:t>μS</w:t>
      </w:r>
      <w:proofErr w:type="spellEnd"/>
      <w:r>
        <w:t xml:space="preserve">/cm jako upozornění, že vodivost upravené vody začíná stoupat a druhý na 10 </w:t>
      </w:r>
      <w:proofErr w:type="spellStart"/>
      <w:r>
        <w:t>μS</w:t>
      </w:r>
      <w:proofErr w:type="spellEnd"/>
      <w:r>
        <w:t>/cm, že bylo dosaženo limitní hodnoty.</w:t>
      </w:r>
    </w:p>
    <w:p w:rsidR="00FD79CE" w:rsidRDefault="001F1A09" w:rsidP="00CA686A">
      <w:pPr>
        <w:pStyle w:val="Odstavceods"/>
      </w:pPr>
      <w:r>
        <w:t>D</w:t>
      </w:r>
      <w:r w:rsidR="00CA686A">
        <w:t>emineralizovaná je voda agresivní (hladová) a proto je nutno jí před napuštěním do</w:t>
      </w:r>
      <w:r>
        <w:t xml:space="preserve"> </w:t>
      </w:r>
      <w:r w:rsidR="00CA686A">
        <w:t>systému, ošetřit inhibitorem koroze, který na površích z oceli, hliníku a jeho slitin, mědi a její</w:t>
      </w:r>
      <w:r>
        <w:t xml:space="preserve"> s</w:t>
      </w:r>
      <w:r w:rsidR="00CA686A">
        <w:t>litin, vytvoří ochranou vrstvu. Velikost dávky inhibitoru je 5 litrů na 1 m</w:t>
      </w:r>
      <w:r w:rsidR="00CA686A" w:rsidRPr="002A4422">
        <w:rPr>
          <w:vertAlign w:val="superscript"/>
        </w:rPr>
        <w:t>3</w:t>
      </w:r>
      <w:r w:rsidR="00CA686A">
        <w:t xml:space="preserve"> demineralizované vody.</w:t>
      </w:r>
      <w:r w:rsidR="00FD79CE">
        <w:t xml:space="preserve"> </w:t>
      </w:r>
    </w:p>
    <w:p w:rsidR="001F1A09" w:rsidRDefault="001F1A09" w:rsidP="001F1A09">
      <w:pPr>
        <w:pStyle w:val="Odstavceods"/>
      </w:pPr>
      <w:r>
        <w:t xml:space="preserve">Pro aplikaci inhibitoru bude osazeno automatické dávkovací čerpadlo s proporcionálním dávkováním od impulsního vodoměru. Dávkovací čerpadlo bude nainstalováno za </w:t>
      </w:r>
      <w:r>
        <w:lastRenderedPageBreak/>
        <w:t>odsolovacím filtrem a bude dávkovat do plnící (doplňovací) vody</w:t>
      </w:r>
      <w:r w:rsidR="00327AF1">
        <w:t xml:space="preserve"> inhibitor</w:t>
      </w:r>
      <w:r>
        <w:t xml:space="preserve"> v závislosti na jejím průtoku.</w:t>
      </w:r>
    </w:p>
    <w:p w:rsidR="008A2321" w:rsidRDefault="008A2321" w:rsidP="00EA2073">
      <w:pPr>
        <w:pStyle w:val="Odstavceods"/>
      </w:pPr>
      <w:r>
        <w:t xml:space="preserve">Bude dávkován </w:t>
      </w:r>
      <w:r w:rsidR="00FD79CE">
        <w:t xml:space="preserve">inhibitor koroze </w:t>
      </w:r>
      <w:proofErr w:type="spellStart"/>
      <w:r w:rsidR="00DE133F">
        <w:t>KORR</w:t>
      </w:r>
      <w:r w:rsidR="005B61E0">
        <w:t>O</w:t>
      </w:r>
      <w:r w:rsidR="00DE133F">
        <w:t>DEX</w:t>
      </w:r>
      <w:proofErr w:type="spellEnd"/>
      <w:r w:rsidR="00DE133F">
        <w:t xml:space="preserve"> 332</w:t>
      </w:r>
      <w:r w:rsidR="005B61E0">
        <w:t>, určený pro topné soustavy komponenty z hliníkových slitin,</w:t>
      </w:r>
      <w:r w:rsidR="00DE133F">
        <w:t xml:space="preserve"> </w:t>
      </w:r>
      <w:r w:rsidR="00FD79CE">
        <w:t xml:space="preserve">v dávkování </w:t>
      </w:r>
      <w:r w:rsidR="00DE133F">
        <w:t xml:space="preserve">5 kg na 1000 L upravené vody. </w:t>
      </w:r>
      <w:r>
        <w:t xml:space="preserve">Součástí dodávky stavby bude 20 kg inhibitoru </w:t>
      </w:r>
      <w:proofErr w:type="spellStart"/>
      <w:r>
        <w:t>Korrodex</w:t>
      </w:r>
      <w:proofErr w:type="spellEnd"/>
      <w:r>
        <w:t xml:space="preserve"> 332.</w:t>
      </w:r>
    </w:p>
    <w:p w:rsidR="00EA2073" w:rsidRDefault="008A2321" w:rsidP="00EA2073">
      <w:pPr>
        <w:pStyle w:val="Odstavceods"/>
      </w:pPr>
      <w:r>
        <w:t xml:space="preserve">Před napuštěním soustavy musí být proveden minimálně dvojitý proplach systému s vypuštěním vody do kanalizace. </w:t>
      </w:r>
      <w:r w:rsidR="00EA2073">
        <w:t xml:space="preserve">Po napuštění systému je nutno provádět častější odkalování (1 x týdně) následně pak na základě zkušeností, minimálně 2 x ročně. </w:t>
      </w:r>
    </w:p>
    <w:p w:rsidR="00D41B0F" w:rsidRDefault="00D41B0F" w:rsidP="00D41B0F">
      <w:pPr>
        <w:pStyle w:val="Nadp4"/>
      </w:pPr>
      <w:r>
        <w:t>Expanzní systém</w:t>
      </w:r>
    </w:p>
    <w:p w:rsidR="005B61E0" w:rsidRDefault="005B61E0" w:rsidP="005B61E0">
      <w:pPr>
        <w:pStyle w:val="Odstavceods"/>
      </w:pPr>
      <w:r w:rsidRPr="00D4576B">
        <w:t xml:space="preserve">Tepelná roztažnost topné vody je vyrovnávána </w:t>
      </w:r>
      <w:r>
        <w:t>nově dvojicí tlakových</w:t>
      </w:r>
      <w:r w:rsidRPr="00D4576B">
        <w:t xml:space="preserve"> expanzní</w:t>
      </w:r>
      <w:r>
        <w:t>ch</w:t>
      </w:r>
      <w:r w:rsidRPr="00D4576B">
        <w:t xml:space="preserve"> nádob s</w:t>
      </w:r>
      <w:r>
        <w:t> </w:t>
      </w:r>
      <w:r w:rsidRPr="00D4576B">
        <w:t>membránou</w:t>
      </w:r>
      <w:r>
        <w:t xml:space="preserve"> </w:t>
      </w:r>
      <w:r w:rsidR="00FD11F3">
        <w:t>25</w:t>
      </w:r>
      <w:r w:rsidR="006C5F17">
        <w:t>0</w:t>
      </w:r>
      <w:r>
        <w:t xml:space="preserve"> L / 6 bar</w:t>
      </w:r>
      <w:r w:rsidRPr="00D4576B">
        <w:t xml:space="preserve">. </w:t>
      </w:r>
      <w:r>
        <w:t>Každá expanzní nádoba je opatřena kulovým kohoutem s odvodňovacím ventilkem pro možnost zkoušek a měření tlaku bez zásahu do topného systému. Kohout bude za provozu otevřen.</w:t>
      </w:r>
    </w:p>
    <w:p w:rsidR="005B61E0" w:rsidRDefault="005B61E0" w:rsidP="005B61E0">
      <w:pPr>
        <w:pStyle w:val="Odstavceods"/>
      </w:pPr>
      <w:r>
        <w:t>U expanzních nádob je nainstalo</w:t>
      </w:r>
      <w:r w:rsidR="007A2E6A">
        <w:t>v</w:t>
      </w:r>
      <w:r>
        <w:t xml:space="preserve">án tlakoměr s měřícím trojcestným kohoutem. </w:t>
      </w:r>
    </w:p>
    <w:p w:rsidR="005B61E0" w:rsidRDefault="005B61E0" w:rsidP="005B61E0">
      <w:pPr>
        <w:pStyle w:val="Odstavceods"/>
      </w:pPr>
      <w:r>
        <w:t>Plnící tlak expanzní</w:t>
      </w:r>
      <w:r w:rsidR="007A2E6A">
        <w:t>ch</w:t>
      </w:r>
      <w:r>
        <w:t xml:space="preserve"> nádob  ....................................</w:t>
      </w:r>
      <w:r w:rsidR="007A2E6A">
        <w:t>.............</w:t>
      </w:r>
      <w:r w:rsidR="007A2E6A">
        <w:tab/>
      </w:r>
      <w:r w:rsidR="006C5F17">
        <w:t>1,1 bar</w:t>
      </w:r>
    </w:p>
    <w:p w:rsidR="005B61E0" w:rsidRDefault="005B61E0" w:rsidP="005B61E0">
      <w:r>
        <w:t>Minimální tlak vody v systému (za studena)..........</w:t>
      </w:r>
      <w:r w:rsidR="006C5F17">
        <w:t>.............</w:t>
      </w:r>
      <w:r>
        <w:t xml:space="preserve"> </w:t>
      </w:r>
      <w:r>
        <w:tab/>
      </w:r>
      <w:r w:rsidR="006C5F17">
        <w:t>1,</w:t>
      </w:r>
      <w:r w:rsidR="00CA686A">
        <w:t>1 + 0,3</w:t>
      </w:r>
      <w:r>
        <w:t xml:space="preserve"> </w:t>
      </w:r>
      <w:r w:rsidR="006C5F17">
        <w:t>bar</w:t>
      </w:r>
      <w:r w:rsidR="00CA686A">
        <w:t xml:space="preserve"> po doplnění</w:t>
      </w:r>
    </w:p>
    <w:p w:rsidR="005B61E0" w:rsidRDefault="005B61E0" w:rsidP="005B61E0">
      <w:r>
        <w:t xml:space="preserve">Maximální tlak vody v systému </w:t>
      </w:r>
      <w:r w:rsidR="006C5F17">
        <w:t>– vypnutí kotelny</w:t>
      </w:r>
      <w:r>
        <w:t>.....</w:t>
      </w:r>
      <w:r w:rsidR="006C5F17">
        <w:t>.........</w:t>
      </w:r>
      <w:r>
        <w:t xml:space="preserve"> </w:t>
      </w:r>
      <w:r w:rsidR="006C5F17">
        <w:t>2,7 bar</w:t>
      </w:r>
    </w:p>
    <w:p w:rsidR="005B61E0" w:rsidRDefault="005B61E0" w:rsidP="005B61E0">
      <w:r>
        <w:t>Odstřik pojistného ventilu (u kotl</w:t>
      </w:r>
      <w:r w:rsidR="006C5F17">
        <w:t>ů</w:t>
      </w:r>
      <w:r>
        <w:t>)..........................</w:t>
      </w:r>
      <w:r w:rsidR="006C5F17">
        <w:t>.............</w:t>
      </w:r>
      <w:r w:rsidR="006C5F17">
        <w:tab/>
        <w:t>3</w:t>
      </w:r>
      <w:r>
        <w:t xml:space="preserve"> </w:t>
      </w:r>
      <w:r w:rsidR="006C5F17">
        <w:t>bar</w:t>
      </w:r>
    </w:p>
    <w:p w:rsidR="005B61E0" w:rsidRPr="000101EB" w:rsidRDefault="005B61E0" w:rsidP="005B61E0">
      <w:r>
        <w:t>Minimální tlak pro vypnutí kotelny</w:t>
      </w:r>
      <w:r w:rsidRPr="000101EB">
        <w:t>...........</w:t>
      </w:r>
      <w:r w:rsidR="006C5F17">
        <w:t>............................</w:t>
      </w:r>
      <w:r w:rsidR="006C5F17">
        <w:tab/>
        <w:t>0</w:t>
      </w:r>
      <w:r w:rsidR="007A2E6A">
        <w:t>,</w:t>
      </w:r>
      <w:r w:rsidR="00CA686A">
        <w:t>9</w:t>
      </w:r>
      <w:r w:rsidR="006C5F17">
        <w:t xml:space="preserve"> bar</w:t>
      </w:r>
      <w:r w:rsidRPr="000101EB">
        <w:t>.</w:t>
      </w:r>
    </w:p>
    <w:p w:rsidR="005B61E0" w:rsidRDefault="005B61E0" w:rsidP="005B61E0">
      <w:pPr>
        <w:pStyle w:val="Odstavceods"/>
      </w:pPr>
      <w:r>
        <w:t xml:space="preserve">Před zahájením zkoušek je nutno nechat vystavit „Certifikát posouzení sestavy tlakového zařízení“ podle čl. 10, odst. 2 směrnice 97/23/ES. Posouzení se vztahuje ke každé expanzní nádobě a zajišťuje je notifikovaná osoba s příslušným oprávněním (nezaměňovat s revizním technikem TNS). </w:t>
      </w:r>
    </w:p>
    <w:p w:rsidR="00912EA9" w:rsidRDefault="00912EA9" w:rsidP="00912EA9">
      <w:pPr>
        <w:pStyle w:val="Odstavceods"/>
      </w:pPr>
      <w:r>
        <w:t xml:space="preserve">Jištění proti nedovolenému přetlaku v systému ÚV je zajištěno pojistnými ventily, osazenými na kotlích, se svodem přepadu </w:t>
      </w:r>
      <w:r w:rsidR="008C0DE7">
        <w:t>k podlaze</w:t>
      </w:r>
      <w:r>
        <w:t>. U expanzní</w:t>
      </w:r>
      <w:r w:rsidR="002A4422">
        <w:t>ch</w:t>
      </w:r>
      <w:r>
        <w:t xml:space="preserve"> nádob je rovněž pojistný ventil pro zajištění před nedovoleným přetlakem při plnění z vodovodní sítě</w:t>
      </w:r>
      <w:r w:rsidR="002A4422">
        <w:t xml:space="preserve"> (při neodborném napojení na systém mimo kotelnu)</w:t>
      </w:r>
      <w:r>
        <w:t>.</w:t>
      </w:r>
    </w:p>
    <w:p w:rsidR="00086AA0" w:rsidRDefault="00086AA0" w:rsidP="00912EA9">
      <w:pPr>
        <w:pStyle w:val="Odstavceods"/>
      </w:pPr>
      <w:r>
        <w:t>Pro přímou ochranu kotlů jsou u každého kotle osazeny expanzní nádoby o velikosti 8 L/6 bar.</w:t>
      </w:r>
    </w:p>
    <w:p w:rsidR="00D41B0F" w:rsidRDefault="00D41B0F" w:rsidP="00D41B0F">
      <w:pPr>
        <w:pStyle w:val="Nadp4"/>
      </w:pPr>
      <w:r>
        <w:t>Odvzdušnění</w:t>
      </w:r>
    </w:p>
    <w:p w:rsidR="00D41B0F" w:rsidRDefault="00880732" w:rsidP="00D41B0F">
      <w:pPr>
        <w:pStyle w:val="Odstavceods"/>
      </w:pPr>
      <w:r>
        <w:t>Nově instalované p</w:t>
      </w:r>
      <w:r w:rsidR="00D41B0F">
        <w:t xml:space="preserve">otrubí bude v úsecích spádováno. </w:t>
      </w:r>
      <w:r>
        <w:t>O</w:t>
      </w:r>
      <w:r w:rsidR="00D41B0F">
        <w:t>dvzdušnění bude prováděno v nejvyšších bodech trubního systému a u otopných těles. Vodorovné úseky potrubí budou kladeny bez vzniku protispádů.</w:t>
      </w:r>
    </w:p>
    <w:p w:rsidR="00D41B0F" w:rsidRDefault="00D41B0F" w:rsidP="00D41B0F">
      <w:pPr>
        <w:pStyle w:val="Nadp4"/>
      </w:pPr>
      <w:r>
        <w:t>Vypouštění</w:t>
      </w:r>
      <w:r w:rsidR="00C344C5">
        <w:t xml:space="preserve"> systému, odvod od pojistných ventilů a potrubního oddělovače</w:t>
      </w:r>
    </w:p>
    <w:p w:rsidR="00C344C5" w:rsidRDefault="00D41B0F" w:rsidP="00D41B0F">
      <w:pPr>
        <w:pStyle w:val="Odstavceods"/>
      </w:pPr>
      <w:r>
        <w:t>V nejnižších místech úseku potrubí</w:t>
      </w:r>
      <w:r w:rsidR="00880732">
        <w:t xml:space="preserve"> v kotelně</w:t>
      </w:r>
      <w:r>
        <w:t xml:space="preserve"> </w:t>
      </w:r>
      <w:r w:rsidR="00880732">
        <w:t>budou osazeny</w:t>
      </w:r>
      <w:r>
        <w:t xml:space="preserve"> ve spodní části </w:t>
      </w:r>
      <w:r w:rsidR="00880732">
        <w:t>nové</w:t>
      </w:r>
      <w:r>
        <w:t xml:space="preserve"> výpustné kohouty DN 15 (DN 10). </w:t>
      </w:r>
      <w:r w:rsidR="00C940EA">
        <w:t>Úplné vypuštění z kotlů a topného systému je možné provést pouze pomocí čerpadla</w:t>
      </w:r>
      <w:r w:rsidR="00C344C5">
        <w:t>.</w:t>
      </w:r>
    </w:p>
    <w:p w:rsidR="00C344C5" w:rsidRDefault="00C344C5" w:rsidP="00D41B0F">
      <w:pPr>
        <w:pStyle w:val="Odstavceods"/>
      </w:pPr>
      <w:r>
        <w:t>K</w:t>
      </w:r>
      <w:r w:rsidRPr="00C344C5">
        <w:t>otelna není odkanalizována.</w:t>
      </w:r>
      <w:r>
        <w:t xml:space="preserve"> V kotelně byl v minulosti zabetonován původní odtokový kanál. Důvodem tohoto opatření byla skutečnost, že tento byl napojen na dešťovou kanalizaci a při intenzivním dešti docházelo jeho prostřednictvím k zaplavování podlahy kotelny. </w:t>
      </w:r>
      <w:r w:rsidR="00B46F36">
        <w:t>V současné době nedochází k pronikání vody do kotelny ani při dlouhotrvajících deštích, přestože deš</w:t>
      </w:r>
      <w:r w:rsidR="00361948">
        <w:t>ť</w:t>
      </w:r>
      <w:r w:rsidR="00B46F36">
        <w:t xml:space="preserve">ová </w:t>
      </w:r>
      <w:r w:rsidR="00B46F36">
        <w:lastRenderedPageBreak/>
        <w:t>kanalizace neodebírá plně vodu ze střech a tato v jižním rohu budovy vytéká na terén. (Ověřeno 14.10.2020 při několikadenním intenzivním dešti.)</w:t>
      </w:r>
    </w:p>
    <w:p w:rsidR="003E2E38" w:rsidRDefault="003E2E38" w:rsidP="00D41B0F">
      <w:pPr>
        <w:pStyle w:val="Odstavceods"/>
      </w:pPr>
      <w:r>
        <w:t xml:space="preserve">Pro odvod vody odstřiku teplonosného média od pojistných ventilů a potrubního oddělovače doplňovacího zařízení </w:t>
      </w:r>
      <w:proofErr w:type="spellStart"/>
      <w:r>
        <w:t>fillcontrol</w:t>
      </w:r>
      <w:proofErr w:type="spellEnd"/>
      <w:r>
        <w:t xml:space="preserve"> plus compact bude zřízen</w:t>
      </w:r>
      <w:r w:rsidR="00E25552">
        <w:t xml:space="preserve"> systém odpadního potrubí HT50. Odstřik každého pojistného ventilu bude samostatně zaveden do odpadního potrubí volným uložením nad „otevřeným“ potrubím. Tzn</w:t>
      </w:r>
      <w:r w:rsidR="00057A1F">
        <w:t>.</w:t>
      </w:r>
      <w:r w:rsidR="00E25552">
        <w:t xml:space="preserve">, </w:t>
      </w:r>
      <w:r w:rsidR="00C262EF">
        <w:t>n</w:t>
      </w:r>
      <w:r w:rsidR="00E25552">
        <w:t>ebude zde těsné spojení, odstřik pojistného ventilu nebude ovlivněn navazujícím potrubím. Rovněž tak odvod od potrubního oddělovače.</w:t>
      </w:r>
      <w:r w:rsidR="00DD34FF">
        <w:t xml:space="preserve"> Pro splnění výše uvedeného musí být příslušné zařízení osazeno v patřičné výšce s ohledem na spádování odpadního potrubí a jeho vyústění.</w:t>
      </w:r>
    </w:p>
    <w:p w:rsidR="00E25552" w:rsidRDefault="00E25552" w:rsidP="00D41B0F">
      <w:pPr>
        <w:pStyle w:val="Odstavceods"/>
      </w:pPr>
      <w:r>
        <w:t xml:space="preserve">Odpadní potrubí bude vedeno se spádem </w:t>
      </w:r>
      <w:r w:rsidR="00C262EF">
        <w:t xml:space="preserve">místností bývalého skladu paliva, </w:t>
      </w:r>
      <w:r w:rsidR="00DF02D4">
        <w:t xml:space="preserve">odvod </w:t>
      </w:r>
      <w:r w:rsidR="00C262EF">
        <w:t>vyveden obvodovou zdí cca 30 cm nad terénem a zakončen kolenem svisle dolů. Před průchodem zdí bude osazena zpětná klapka pro zamezení vniknutí hmyzu a hlodavců tímto potrubím do kotelny.</w:t>
      </w:r>
      <w:r w:rsidR="00DD34FF">
        <w:t xml:space="preserve"> </w:t>
      </w:r>
    </w:p>
    <w:p w:rsidR="00C262EF" w:rsidRDefault="00C262EF" w:rsidP="00D41B0F">
      <w:pPr>
        <w:pStyle w:val="Odstavceods"/>
      </w:pPr>
      <w:proofErr w:type="spellStart"/>
      <w:r>
        <w:t>Pozn</w:t>
      </w:r>
      <w:proofErr w:type="spellEnd"/>
      <w:r>
        <w:t>:</w:t>
      </w:r>
    </w:p>
    <w:p w:rsidR="00C262EF" w:rsidRDefault="00C262EF" w:rsidP="00C262EF">
      <w:r>
        <w:t>Zavedení odpadního potrubí do níže uložen</w:t>
      </w:r>
      <w:r w:rsidR="00DD34FF">
        <w:t>é</w:t>
      </w:r>
      <w:r>
        <w:t xml:space="preserve"> dešťové kanalizace by nebylo vhodné s ohledem na skutečnost, že tato kanalizace v období silného deště neplní řádně svou funkci, viz zaplavování podlahy kotelny</w:t>
      </w:r>
      <w:r w:rsidR="00DD34FF">
        <w:t xml:space="preserve"> v minulosti vzedmutou vodou</w:t>
      </w:r>
      <w:r>
        <w:t xml:space="preserve"> a s tím spojená likvidace odtokového kanálku zde.</w:t>
      </w:r>
      <w:r w:rsidR="00DD34FF">
        <w:t xml:space="preserve"> Odpadní potrubí by pak řádně neplnilo svou funkci. Vyvedení potrubí volně mimo budovu neovlivní provoz, jedná se o havarijní zařízení, k odstřiku pojistných ventilů v praxi nedochází, zařízení je jištěno elektronicky. (U současné kotelny není tato skutečnost vůbec řešena, odstřik je zaveden na podlahu).</w:t>
      </w:r>
      <w:r w:rsidR="00B46F36">
        <w:t xml:space="preserve"> </w:t>
      </w:r>
    </w:p>
    <w:p w:rsidR="00B46F36" w:rsidRDefault="00B46F36" w:rsidP="00C262EF">
      <w:r>
        <w:t>Pozn2:</w:t>
      </w:r>
    </w:p>
    <w:p w:rsidR="00B46F36" w:rsidRDefault="00B46F36" w:rsidP="00C262EF">
      <w:r>
        <w:t xml:space="preserve">V místnosti před kotelnou je umývadlo s odtokem. </w:t>
      </w:r>
      <w:r w:rsidR="003660BA">
        <w:t>Zde se nabízela možnost zavézt zde kondenzát a odvod od pojistných ventilů. Byla provedena zkouška hltnosti kanalizace se nepřesvědčivým výsledkem. Z důvodu spolehlivosti není tato kanalizace využita, navíc není znám její další průběh a spolehlivost.</w:t>
      </w:r>
    </w:p>
    <w:p w:rsidR="00D41B0F" w:rsidRDefault="00D41B0F" w:rsidP="001C081F">
      <w:pPr>
        <w:pStyle w:val="Nadp2"/>
      </w:pPr>
      <w:r>
        <w:t>Izolace</w:t>
      </w:r>
    </w:p>
    <w:p w:rsidR="00D41B0F" w:rsidRDefault="00D41B0F" w:rsidP="00D41B0F">
      <w:pPr>
        <w:pStyle w:val="Odstavceods"/>
      </w:pPr>
      <w:r>
        <w:t>Nově instalované p</w:t>
      </w:r>
      <w:r w:rsidRPr="001A2F47">
        <w:t>otrubí ÚV bude</w:t>
      </w:r>
      <w:r>
        <w:t xml:space="preserve"> v </w:t>
      </w:r>
      <w:r w:rsidR="009E48C5">
        <w:t>kotelně</w:t>
      </w:r>
      <w:r w:rsidRPr="001A2F47">
        <w:t xml:space="preserve"> izolováno nenasákavou i</w:t>
      </w:r>
      <w:r>
        <w:t xml:space="preserve">zolací z pěnových trubic </w:t>
      </w:r>
      <w:proofErr w:type="spellStart"/>
      <w:r>
        <w:t>tl</w:t>
      </w:r>
      <w:proofErr w:type="spellEnd"/>
      <w:r>
        <w:t>. 2</w:t>
      </w:r>
      <w:r w:rsidR="00B77E29">
        <w:t>0</w:t>
      </w:r>
      <w:r>
        <w:t xml:space="preserve"> </w:t>
      </w:r>
      <w:r w:rsidRPr="001A2F47">
        <w:t>mm. V místech křížení a jiných kolizí možno míst</w:t>
      </w:r>
      <w:r>
        <w:t>ě snížit tloušťku izolace na 13 </w:t>
      </w:r>
      <w:r w:rsidRPr="001A2F47">
        <w:t>mm. Spoje izolace budou přelepeny speciální, k tomuto účelu výrobcem izolace dodávanou</w:t>
      </w:r>
      <w:r>
        <w:t>,</w:t>
      </w:r>
      <w:r w:rsidRPr="001A2F47">
        <w:t xml:space="preserve"> páskou.</w:t>
      </w:r>
      <w:r w:rsidR="008E1E36">
        <w:t xml:space="preserve"> Armatury nebudou izolovány.</w:t>
      </w:r>
    </w:p>
    <w:p w:rsidR="00B77E29" w:rsidRDefault="00B77E29" w:rsidP="00D41B0F">
      <w:pPr>
        <w:pStyle w:val="Odstavceods"/>
      </w:pPr>
      <w:r>
        <w:t>Tloušťka izolace je volena s ohledem na nutnost temperace kotelny, tato není vytápěna.</w:t>
      </w:r>
    </w:p>
    <w:p w:rsidR="00D41B0F" w:rsidRPr="00A76C0C" w:rsidRDefault="00D41B0F" w:rsidP="001C081F">
      <w:pPr>
        <w:pStyle w:val="Nadp2"/>
      </w:pPr>
      <w:r w:rsidRPr="00A76C0C">
        <w:t>Nátěry</w:t>
      </w:r>
      <w:r>
        <w:t>, označení</w:t>
      </w:r>
      <w:r w:rsidR="006D6D3A">
        <w:t xml:space="preserve"> v kotelně</w:t>
      </w:r>
    </w:p>
    <w:p w:rsidR="00B77E29" w:rsidRPr="00A76C0C" w:rsidRDefault="00B77E29" w:rsidP="00B77E29">
      <w:pPr>
        <w:pStyle w:val="Odstavceods"/>
      </w:pPr>
      <w:r w:rsidRPr="00A76C0C">
        <w:t xml:space="preserve">Veškeré </w:t>
      </w:r>
      <w:r>
        <w:t xml:space="preserve">nově instalované </w:t>
      </w:r>
      <w:r w:rsidRPr="00A76C0C">
        <w:t>potrubí ÚV bude opatřeno nátěrem základní barvou a vrchním nátěrem s emailováním.</w:t>
      </w:r>
      <w:r w:rsidR="00AC1E9F">
        <w:t xml:space="preserve"> </w:t>
      </w:r>
    </w:p>
    <w:p w:rsidR="00B77E29" w:rsidRPr="00A76C0C" w:rsidRDefault="00B77E29" w:rsidP="00B77E29">
      <w:pPr>
        <w:pStyle w:val="Odstavceods"/>
      </w:pPr>
      <w:r>
        <w:t>NTL p</w:t>
      </w:r>
      <w:r w:rsidRPr="00A76C0C">
        <w:t>lynovodní potrubí plynovodu se po úspěšných zkouškách opatří dvojnásobným nátěrem základní barvou a dvojnásobným vrchním nátěrem s emailováním v barvě žluté odst. 6100 nebo 6101.</w:t>
      </w:r>
    </w:p>
    <w:p w:rsidR="00B77E29" w:rsidRDefault="00B77E29" w:rsidP="00B77E29">
      <w:pPr>
        <w:pStyle w:val="Odstavceods"/>
      </w:pPr>
      <w:r w:rsidRPr="00A76C0C">
        <w:t>Konzoly pro upevnění potrubí budou opatřeny nátěrem shodně s potrubím.</w:t>
      </w:r>
    </w:p>
    <w:p w:rsidR="00F14AB7" w:rsidRDefault="00F14AB7" w:rsidP="00B77E29">
      <w:pPr>
        <w:pStyle w:val="Odstavceods"/>
      </w:pPr>
      <w:r>
        <w:t>Plechová skřínka objektového uzávěru bude opatřena</w:t>
      </w:r>
      <w:r w:rsidRPr="00F14AB7">
        <w:t xml:space="preserve"> dvojnásobným nátěrem základní barvou a dvojnásobným vrchním nátěrem s</w:t>
      </w:r>
      <w:r>
        <w:t> </w:t>
      </w:r>
      <w:r w:rsidRPr="00F14AB7">
        <w:t>emailováním</w:t>
      </w:r>
      <w:r>
        <w:t xml:space="preserve"> nebo komaxitovým lakem.</w:t>
      </w:r>
      <w:r w:rsidR="00B36161">
        <w:t xml:space="preserve"> </w:t>
      </w:r>
    </w:p>
    <w:p w:rsidR="00B36161" w:rsidRDefault="00B36161" w:rsidP="00B77E29">
      <w:pPr>
        <w:pStyle w:val="Odstavceods"/>
      </w:pPr>
      <w:r>
        <w:lastRenderedPageBreak/>
        <w:t>Ocelová konstrukce ochrany výstroje zásobníků</w:t>
      </w:r>
      <w:r w:rsidRPr="00B36161">
        <w:t xml:space="preserve"> bude opatřena dvojnásobným nátěrem základní barvou a dvojnásobným vrchním nátěrem s</w:t>
      </w:r>
      <w:r w:rsidR="00A5691E">
        <w:t> </w:t>
      </w:r>
      <w:r w:rsidRPr="00B36161">
        <w:t>emailováním</w:t>
      </w:r>
      <w:r w:rsidR="00A5691E">
        <w:t>.</w:t>
      </w:r>
    </w:p>
    <w:p w:rsidR="00361948" w:rsidRDefault="00361948" w:rsidP="00B77E29">
      <w:pPr>
        <w:pStyle w:val="Odstavceods"/>
      </w:pPr>
    </w:p>
    <w:p w:rsidR="00B77E29" w:rsidRDefault="00B77E29" w:rsidP="00B77E29">
      <w:pPr>
        <w:pStyle w:val="Odstavceods"/>
      </w:pPr>
      <w:r>
        <w:t>Dveře do kotelny budou označeny nápisem:</w:t>
      </w:r>
    </w:p>
    <w:p w:rsidR="00B77E29" w:rsidRDefault="00B77E29" w:rsidP="00B77E29">
      <w:pPr>
        <w:pStyle w:val="Standardntext"/>
        <w:jc w:val="center"/>
        <w:rPr>
          <w:rFonts w:ascii="Palatino Linotype" w:hAnsi="Palatino Linotype"/>
        </w:rPr>
      </w:pPr>
      <w:r w:rsidRPr="00D262CC">
        <w:rPr>
          <w:rFonts w:ascii="Palatino Linotype" w:hAnsi="Palatino Linotype"/>
        </w:rPr>
        <w:t>"KOTELNA - NEPOVOLANÝM VSTUP ZAKÁZÁN</w:t>
      </w:r>
      <w:r>
        <w:rPr>
          <w:rFonts w:ascii="Palatino Linotype" w:hAnsi="Palatino Linotype"/>
        </w:rPr>
        <w:t xml:space="preserve">, </w:t>
      </w:r>
    </w:p>
    <w:p w:rsidR="00B77E29" w:rsidRPr="00D262CC" w:rsidRDefault="00B77E29" w:rsidP="00B77E29">
      <w:pPr>
        <w:pStyle w:val="Standardntext"/>
        <w:jc w:val="center"/>
        <w:rPr>
          <w:rFonts w:ascii="Palatino Linotype" w:hAnsi="Palatino Linotype"/>
        </w:rPr>
      </w:pPr>
      <w:r>
        <w:rPr>
          <w:rFonts w:ascii="Palatino Linotype" w:hAnsi="Palatino Linotype"/>
        </w:rPr>
        <w:t>ZÁKAZ KOUŘENÍ A POUŽÍVÁNÍ OTEVŘENÉHO OHNĚ</w:t>
      </w:r>
      <w:r w:rsidRPr="00D262CC">
        <w:rPr>
          <w:rFonts w:ascii="Palatino Linotype" w:hAnsi="Palatino Linotype"/>
        </w:rPr>
        <w:t>"</w:t>
      </w:r>
    </w:p>
    <w:p w:rsidR="00B77E29" w:rsidRDefault="00B77E29" w:rsidP="00B77E29">
      <w:pPr>
        <w:pStyle w:val="Odstavceods"/>
      </w:pPr>
      <w:r>
        <w:t>Na potrubí budou šipky, označující směr proudění teplonosného média</w:t>
      </w:r>
      <w:r w:rsidR="006D6D3A">
        <w:t>.</w:t>
      </w:r>
    </w:p>
    <w:p w:rsidR="006D6D3A" w:rsidRDefault="006D6D3A" w:rsidP="006D6D3A">
      <w:pPr>
        <w:pStyle w:val="Nadp2"/>
      </w:pPr>
      <w:r>
        <w:t>Ohřev TV</w:t>
      </w:r>
    </w:p>
    <w:p w:rsidR="006D6D3A" w:rsidRDefault="006D6D3A" w:rsidP="006D6D3A">
      <w:pPr>
        <w:pStyle w:val="Odstavceods"/>
      </w:pPr>
      <w:r w:rsidRPr="006D6D3A">
        <w:t>Ohřev TV je zajištěn decentrálně v</w:t>
      </w:r>
      <w:r w:rsidR="008C4710">
        <w:t xml:space="preserve"> průtokových </w:t>
      </w:r>
      <w:r w:rsidRPr="006D6D3A">
        <w:t xml:space="preserve">elektrických ohřívačích v blízkostech míst spotřeby. S ohledem na minimální spotřebu TV zůstane zařízení stávající bez úprav, centrální ohřev TV s nutnou cirkulací by zde nebyl efektivní, navíc by bylo nutno zřídit rozvody TV a cTV v rámci budovy. </w:t>
      </w:r>
    </w:p>
    <w:p w:rsidR="00D41B0F" w:rsidRDefault="00D41B0F" w:rsidP="001C081F">
      <w:pPr>
        <w:pStyle w:val="Nadp2"/>
      </w:pPr>
      <w:r>
        <w:t>Zkoušky systému</w:t>
      </w:r>
      <w:r w:rsidR="00880732">
        <w:t>, proplach</w:t>
      </w:r>
      <w:r>
        <w:t>, revize, seřízení</w:t>
      </w:r>
      <w:r w:rsidR="00EA2073">
        <w:t>, uvedení do provozu</w:t>
      </w:r>
    </w:p>
    <w:p w:rsidR="001C081F" w:rsidRDefault="001C081F" w:rsidP="001C081F">
      <w:pPr>
        <w:pStyle w:val="Nadp4"/>
      </w:pPr>
      <w:r>
        <w:t>Propanové hospodářství</w:t>
      </w:r>
    </w:p>
    <w:p w:rsidR="002D65B1" w:rsidRDefault="002D65B1" w:rsidP="002D65B1">
      <w:pPr>
        <w:pStyle w:val="Odstavceods"/>
      </w:pPr>
      <w:r>
        <w:t>Projektová dokumentace je zpracována v souladu s ČSN a dalšími předpisy. Montáž zařízení bude provádět organizace s odpovídajícím oprávněním. Po montáži budou provedeny pneumatické tlakové zkoušky inertním plynem, výchozí revize elektro uzemnění, výchozí revize tlakové nádoby a venkovního rozvodu plynu.</w:t>
      </w:r>
    </w:p>
    <w:p w:rsidR="002D65B1" w:rsidRDefault="002D65B1" w:rsidP="002D65B1">
      <w:pPr>
        <w:pStyle w:val="Odstavceods"/>
      </w:pPr>
      <w:r>
        <w:t>Do provozního řádu bude zanesen fakt, že je propan těžší než vzduch a při úniku se hromadí v prohlubních. Obsluha bude poučena s provozem zařízení.</w:t>
      </w:r>
    </w:p>
    <w:p w:rsidR="001C081F" w:rsidRDefault="001C081F" w:rsidP="001C081F">
      <w:pPr>
        <w:pStyle w:val="Odstavceods"/>
      </w:pPr>
      <w:r>
        <w:t>Uvedení do provozu předchází provedení revizí a zkoušek. Nutno vystavit: Revizní zprávu plynového zařízení, revizní zprávu TNS (tlakové nádoby stabilní), revizní zprávu zemnění.</w:t>
      </w:r>
    </w:p>
    <w:p w:rsidR="001C081F" w:rsidRDefault="001C081F" w:rsidP="001C081F">
      <w:pPr>
        <w:pStyle w:val="Odstavceods"/>
      </w:pPr>
      <w:r>
        <w:t>Před naplněním zásobníku LPG se z něj a rozvodného potrubí bezpečným způsobem vytěsní vzduch. Po naplnění zásobníku LPG se uvede zařízení do provozu a provede se komplexní odzkoušení zařízení, včetně regulátorů a spotřebičů. V průběhu těchto zkoušek je dodavatel zařízení (montážní organizace) povinen detailně seznámit s provozem a obsluhou budoucího provozovatele zásobníkové tlakové stanice.</w:t>
      </w:r>
    </w:p>
    <w:p w:rsidR="001C081F" w:rsidRDefault="001C081F" w:rsidP="00A11348">
      <w:pPr>
        <w:pStyle w:val="Odstavceods"/>
      </w:pPr>
      <w:r>
        <w:t xml:space="preserve">Po ukončení odzkoušení (funkčních zkoušek) sepíše dodavatel zařízení zápis o přejímce zařízení. Ke každému technickému zařízení je nutné dodat technickou dokumentaci tlakové stanice a rozvodů LPG, upravenou podle </w:t>
      </w:r>
      <w:r w:rsidR="00A11348">
        <w:t xml:space="preserve">skutečného provedení a </w:t>
      </w:r>
    </w:p>
    <w:p w:rsidR="001C081F" w:rsidRDefault="00A11348" w:rsidP="001C081F">
      <w:pPr>
        <w:pStyle w:val="Odstavceods"/>
      </w:pPr>
      <w:r>
        <w:t>-</w:t>
      </w:r>
      <w:r w:rsidR="001C081F">
        <w:t xml:space="preserve"> k tlakovým nádobám průvodní dokumentaci;</w:t>
      </w:r>
    </w:p>
    <w:p w:rsidR="001C081F" w:rsidRDefault="00A11348" w:rsidP="001C081F">
      <w:pPr>
        <w:pStyle w:val="Odstavceods"/>
      </w:pPr>
      <w:r>
        <w:t>-</w:t>
      </w:r>
      <w:r w:rsidR="001C081F">
        <w:t xml:space="preserve"> doklady o použitých materiálech na ty části zařízení, které přicházejí do styku s LPG, včetně dokladů k měřicím, regulačním, zabezpečovacím a pojistným zařízením.</w:t>
      </w:r>
    </w:p>
    <w:p w:rsidR="001C081F" w:rsidRPr="001C081F" w:rsidRDefault="001C081F" w:rsidP="00581778">
      <w:pPr>
        <w:pStyle w:val="Nadp4"/>
      </w:pPr>
      <w:r>
        <w:t>Plynová kotelna</w:t>
      </w:r>
    </w:p>
    <w:p w:rsidR="00D41B0F" w:rsidRDefault="00D41B0F" w:rsidP="00D41B0F">
      <w:pPr>
        <w:pStyle w:val="Odstavceods"/>
      </w:pPr>
      <w:r>
        <w:t>Plynové zařízení musí být zrevidováno.</w:t>
      </w:r>
      <w:r w:rsidRPr="008C1785">
        <w:t xml:space="preserve"> </w:t>
      </w:r>
      <w:r>
        <w:t>Dále musí být provedeny revize elektro, revize odtahů spalin</w:t>
      </w:r>
      <w:r w:rsidR="00B473B0">
        <w:t>, revize expanzních nádob</w:t>
      </w:r>
      <w:r>
        <w:t>.</w:t>
      </w:r>
    </w:p>
    <w:p w:rsidR="00EA2073" w:rsidRDefault="00EA2073" w:rsidP="00EA2073">
      <w:pPr>
        <w:pStyle w:val="Odstavceods"/>
      </w:pPr>
      <w:r w:rsidRPr="00D4576B">
        <w:t>Plynové spotřebiče</w:t>
      </w:r>
      <w:r>
        <w:t xml:space="preserve"> a regulaci MaR</w:t>
      </w:r>
      <w:r w:rsidRPr="00D4576B">
        <w:t xml:space="preserve"> uvádí do provozu a seřizuje oprávněná organizace</w:t>
      </w:r>
      <w:r w:rsidR="00475147">
        <w:t xml:space="preserve"> s oprávněním výrobce kotlů</w:t>
      </w:r>
      <w:r w:rsidRPr="00D4576B">
        <w:t>. Při uvádění do provozu seznámí servisní mechanik provozovatele s obsluhou a údržbou odběrního plynového zařízení.</w:t>
      </w:r>
    </w:p>
    <w:p w:rsidR="00D41B0F" w:rsidRDefault="00D41B0F" w:rsidP="00D41B0F">
      <w:pPr>
        <w:pStyle w:val="Odstavceods"/>
      </w:pPr>
      <w:r>
        <w:lastRenderedPageBreak/>
        <w:t>Po dokončení montáže se na zařízení provede</w:t>
      </w:r>
      <w:r w:rsidR="00EA2073">
        <w:t xml:space="preserve"> </w:t>
      </w:r>
      <w:r w:rsidR="00CD2EB7">
        <w:t>důsledný</w:t>
      </w:r>
      <w:r w:rsidR="00F80C56">
        <w:t xml:space="preserve"> dvojnásobný </w:t>
      </w:r>
      <w:r>
        <w:t>proplach systému</w:t>
      </w:r>
      <w:r w:rsidR="00F80C56">
        <w:t xml:space="preserve"> s vypuštěním do kanalizace</w:t>
      </w:r>
      <w:r w:rsidR="00475147">
        <w:t>,</w:t>
      </w:r>
      <w:r w:rsidR="00CD2EB7">
        <w:t xml:space="preserve"> prvotním odvzdušněním otopných těles</w:t>
      </w:r>
      <w:r w:rsidR="00475147">
        <w:t>.</w:t>
      </w:r>
      <w:r w:rsidR="00880732">
        <w:t xml:space="preserve"> </w:t>
      </w:r>
      <w:r w:rsidR="00475147">
        <w:t>V</w:t>
      </w:r>
      <w:r w:rsidR="00880732">
        <w:t>oda z otopného systému bude</w:t>
      </w:r>
      <w:r w:rsidR="00475147">
        <w:t xml:space="preserve"> dvakrát</w:t>
      </w:r>
      <w:r w:rsidR="00880732">
        <w:t xml:space="preserve"> kompletně vyměněna</w:t>
      </w:r>
      <w:r>
        <w:t>.</w:t>
      </w:r>
      <w:r w:rsidR="00475147">
        <w:t xml:space="preserve"> Cirkulace během proplachu min. 24 hodin.</w:t>
      </w:r>
      <w:r>
        <w:t xml:space="preserve"> Následně se provádí tlaková a dilatační zkouška. Dále zkušební provoz a topná zkouška. </w:t>
      </w:r>
    </w:p>
    <w:p w:rsidR="00D41B0F" w:rsidRDefault="00D41B0F" w:rsidP="00D41B0F">
      <w:pPr>
        <w:pStyle w:val="Odstavceods"/>
      </w:pPr>
      <w:r>
        <w:t>Veškeré tyto úkony, zkoušky a revize musí být prokazatelné, tzn., musí být o nich učiněn zápis, který musí obsahovat všechny údaje dle příslušných norem, zejména pak zda je zařízení těsné a schopné bezpečného provozu.</w:t>
      </w:r>
      <w:r w:rsidRPr="00D4576B">
        <w:t xml:space="preserve"> </w:t>
      </w:r>
    </w:p>
    <w:p w:rsidR="00E612EB" w:rsidRPr="00E612EB" w:rsidRDefault="005A2E84" w:rsidP="00E612EB">
      <w:pPr>
        <w:pStyle w:val="Odstavceods"/>
      </w:pPr>
      <w:r w:rsidRPr="005A2E84">
        <w:t xml:space="preserve">Topná zkouška bude provedena v období topné sezóny v délce 72 hodin a bude spočívat v seřízení topných křivek regulace jednotlivých okruhů. Veškeré tyto úkony, zkoušky a revize musí být prokazatelné, tzn., musí být o nich učiněn zápis, který musí obsahovat všechny údaje dle příslušných norem, zejména pak zda je zařízení těsné a schopné bezpečného provozu. </w:t>
      </w:r>
      <w:r w:rsidR="00E612EB" w:rsidRPr="00E612EB">
        <w:t>Zkoušky budou provedeny dle ČSN 060830 v platném znění</w:t>
      </w:r>
      <w:r>
        <w:t>.</w:t>
      </w:r>
    </w:p>
    <w:p w:rsidR="00E612EB" w:rsidRDefault="00E612EB" w:rsidP="00E612EB">
      <w:pPr>
        <w:pStyle w:val="Odstavceods"/>
      </w:pPr>
      <w:r w:rsidRPr="00E612EB">
        <w:t xml:space="preserve">Seřízení otopného systému bude provedeno dle návodu výrobce regulace, maximální teplota kotlů bude omezena na 75 </w:t>
      </w:r>
      <w:smartTag w:uri="urn:schemas-microsoft-com:office:smarttags" w:element="metricconverter">
        <w:smartTagPr>
          <w:attr w:name="ProductID" w:val="0C"/>
        </w:smartTagPr>
        <w:r w:rsidRPr="00E612EB">
          <w:rPr>
            <w:vertAlign w:val="superscript"/>
          </w:rPr>
          <w:t>0</w:t>
        </w:r>
        <w:r w:rsidRPr="00E612EB">
          <w:t>C</w:t>
        </w:r>
      </w:smartTag>
      <w:r w:rsidRPr="00E612EB">
        <w:t>. Topná křivka bude prvotně nastavena na hodnotu 7</w:t>
      </w:r>
      <w:r w:rsidR="0021384A">
        <w:t>5</w:t>
      </w:r>
      <w:r w:rsidRPr="00E612EB">
        <w:t xml:space="preserve"> </w:t>
      </w:r>
      <w:smartTag w:uri="urn:schemas-microsoft-com:office:smarttags" w:element="metricconverter">
        <w:smartTagPr>
          <w:attr w:name="ProductID" w:val="0C"/>
        </w:smartTagPr>
        <w:r w:rsidRPr="00E612EB">
          <w:rPr>
            <w:vertAlign w:val="superscript"/>
          </w:rPr>
          <w:t>0</w:t>
        </w:r>
        <w:r w:rsidRPr="00E612EB">
          <w:t>C</w:t>
        </w:r>
      </w:smartTag>
      <w:r w:rsidRPr="00E612EB">
        <w:t xml:space="preserve">  při venkovní teplotě - 15 </w:t>
      </w:r>
      <w:r w:rsidRPr="00E612EB">
        <w:rPr>
          <w:vertAlign w:val="superscript"/>
        </w:rPr>
        <w:t>0</w:t>
      </w:r>
      <w:r w:rsidR="00F05235">
        <w:t>C</w:t>
      </w:r>
      <w:r w:rsidR="0021384A">
        <w:t xml:space="preserve">, </w:t>
      </w:r>
      <w:r w:rsidR="0021384A" w:rsidRPr="0021384A">
        <w:t>dále pak bude upravena obsluhou dle potřeby</w:t>
      </w:r>
      <w:r w:rsidRPr="00E612EB">
        <w:t>.</w:t>
      </w:r>
    </w:p>
    <w:p w:rsidR="004D076C" w:rsidRDefault="004D076C" w:rsidP="001C081F">
      <w:pPr>
        <w:pStyle w:val="Nadp2"/>
      </w:pPr>
      <w:r>
        <w:t>Demontáže</w:t>
      </w:r>
    </w:p>
    <w:p w:rsidR="004D076C" w:rsidRDefault="004D076C" w:rsidP="004D076C">
      <w:pPr>
        <w:pStyle w:val="Odstavceods"/>
      </w:pPr>
      <w:r>
        <w:t>Bude provedena demontáž stávajícího zařízení, tzn</w:t>
      </w:r>
      <w:r w:rsidR="00DB7DF6">
        <w:t>.</w:t>
      </w:r>
      <w:r>
        <w:t xml:space="preserve"> kotlů, čerpadel, ventilátoru</w:t>
      </w:r>
      <w:r w:rsidR="0021384A">
        <w:t>, vzduchotechnického vedení k podlaze, okenních výplní</w:t>
      </w:r>
      <w:r>
        <w:t xml:space="preserve"> a </w:t>
      </w:r>
      <w:r w:rsidR="00DB7DF6">
        <w:t>na</w:t>
      </w:r>
      <w:r>
        <w:t>dále nepotřebné elektroinstalace.</w:t>
      </w:r>
    </w:p>
    <w:p w:rsidR="00D41B0F" w:rsidRDefault="00D41B0F" w:rsidP="001C081F">
      <w:pPr>
        <w:pStyle w:val="Nadp2"/>
      </w:pPr>
      <w:r>
        <w:t>Stavební úpravy</w:t>
      </w:r>
    </w:p>
    <w:p w:rsidR="004B4854" w:rsidRDefault="004B4854" w:rsidP="00D23BF9">
      <w:pPr>
        <w:pStyle w:val="Odstavceods"/>
      </w:pPr>
      <w:r>
        <w:t>Bude provedeno</w:t>
      </w:r>
      <w:r w:rsidR="00013B3A">
        <w:t xml:space="preserve"> vybourání </w:t>
      </w:r>
      <w:r w:rsidR="00340BC6">
        <w:t>zvýšené části podlahy v místě stávajících kotlů</w:t>
      </w:r>
      <w:r>
        <w:t>. Bude vybourán kouřovod a obě okna</w:t>
      </w:r>
      <w:r w:rsidR="00817EAB">
        <w:t>, zárubně u vstupu do kotelny</w:t>
      </w:r>
      <w:r>
        <w:t>.</w:t>
      </w:r>
      <w:r w:rsidR="00391FD0">
        <w:t xml:space="preserve"> Budou provedeny průrazy pro potrubí</w:t>
      </w:r>
      <w:r w:rsidR="00DE5C88">
        <w:t xml:space="preserve"> plynu a ÚV</w:t>
      </w:r>
      <w:r w:rsidR="00391FD0">
        <w:t xml:space="preserve">, potrubí odpadu </w:t>
      </w:r>
      <w:r w:rsidR="00817EAB">
        <w:t>a odvodu kondenzátu,</w:t>
      </w:r>
      <w:r w:rsidR="00391FD0">
        <w:t xml:space="preserve"> kabeláže.</w:t>
      </w:r>
    </w:p>
    <w:p w:rsidR="00D23BF9" w:rsidRDefault="00D23BF9" w:rsidP="00D23BF9">
      <w:pPr>
        <w:pStyle w:val="Odstavceods"/>
      </w:pPr>
      <w:r>
        <w:t>Bud</w:t>
      </w:r>
      <w:r w:rsidR="00BF100D">
        <w:t>ou osazeny ocelové zárubně vstupních dveří do kotelny a</w:t>
      </w:r>
      <w:r>
        <w:t xml:space="preserve"> osazen dveřní práh.</w:t>
      </w:r>
    </w:p>
    <w:p w:rsidR="004D076C" w:rsidRDefault="004D076C" w:rsidP="00D23BF9">
      <w:pPr>
        <w:pStyle w:val="Odstavceods"/>
      </w:pPr>
      <w:r>
        <w:t xml:space="preserve">Podlaha bude </w:t>
      </w:r>
      <w:r w:rsidR="00817EAB">
        <w:t xml:space="preserve">v místě vybouraného podstavce </w:t>
      </w:r>
      <w:r>
        <w:t>dorovnána do roviny. Bude zřízen rovinný podstavec pod kotle.</w:t>
      </w:r>
    </w:p>
    <w:p w:rsidR="00391FD0" w:rsidRDefault="00DB7DF6" w:rsidP="00D23BF9">
      <w:pPr>
        <w:pStyle w:val="Odstavceods"/>
      </w:pPr>
      <w:r>
        <w:t xml:space="preserve">Bude osazeno potrubí odtahů spalin a přívodu vzduchu, průvětrníky pro větrání kotelny s vzduchotechnickými mřížkami. Potrubí přívodu vzduchu, odvodů spalin a průvětrníky budou zazděny pórobetonovými tvárnicemi </w:t>
      </w:r>
      <w:proofErr w:type="spellStart"/>
      <w:r>
        <w:t>tl</w:t>
      </w:r>
      <w:proofErr w:type="spellEnd"/>
      <w:r>
        <w:t xml:space="preserve">. 15 cm. </w:t>
      </w:r>
      <w:r w:rsidR="00391FD0">
        <w:t>V komínovém tělese budou zazděny otvory stávajícího kouřovodu a bude zde osazena větrací mřížka.</w:t>
      </w:r>
    </w:p>
    <w:p w:rsidR="00391FD0" w:rsidRDefault="00391FD0" w:rsidP="004D076C">
      <w:pPr>
        <w:pStyle w:val="Odstavceods"/>
      </w:pPr>
      <w:r>
        <w:t xml:space="preserve">Bude osazeno otevíratelné okno </w:t>
      </w:r>
      <w:r w:rsidR="00817EAB">
        <w:t>cca 850 x 500</w:t>
      </w:r>
      <w:r>
        <w:t xml:space="preserve">. </w:t>
      </w:r>
    </w:p>
    <w:p w:rsidR="004D076C" w:rsidRDefault="004D076C" w:rsidP="004D076C">
      <w:pPr>
        <w:pStyle w:val="Odstavceods"/>
      </w:pPr>
      <w:r w:rsidRPr="004D076C">
        <w:t>Podlaha v</w:t>
      </w:r>
      <w:r w:rsidR="00817EAB">
        <w:t> </w:t>
      </w:r>
      <w:r w:rsidRPr="004D076C">
        <w:t>kotelně</w:t>
      </w:r>
      <w:r w:rsidR="00817EAB">
        <w:t xml:space="preserve"> a podstavec pod kotle</w:t>
      </w:r>
      <w:r w:rsidR="00DE5C88" w:rsidRPr="004D076C">
        <w:t xml:space="preserve"> </w:t>
      </w:r>
      <w:r w:rsidRPr="004D076C">
        <w:t>budou opatřeny keramickou dlažbou.</w:t>
      </w:r>
      <w:r w:rsidR="007A6C50">
        <w:t xml:space="preserve"> Po obvodu kotelny</w:t>
      </w:r>
      <w:r w:rsidR="00817EAB">
        <w:t xml:space="preserve"> </w:t>
      </w:r>
      <w:r w:rsidR="00BF100D">
        <w:t>bude proveden obklad zdi keramikou do výšky cca 10 cm</w:t>
      </w:r>
      <w:r w:rsidR="00244281">
        <w:t xml:space="preserve"> podstavec pod kotle bude po obvodu obložen kompletně</w:t>
      </w:r>
      <w:r w:rsidR="00BF100D">
        <w:t>.</w:t>
      </w:r>
    </w:p>
    <w:p w:rsidR="00A549BE" w:rsidRDefault="007A6C50" w:rsidP="004D076C">
      <w:pPr>
        <w:pStyle w:val="Odstavceods"/>
      </w:pPr>
      <w:r>
        <w:t>V kotelně</w:t>
      </w:r>
      <w:r w:rsidR="00F07C1E">
        <w:t xml:space="preserve"> b</w:t>
      </w:r>
      <w:r w:rsidR="00391FD0">
        <w:t xml:space="preserve">ude provedena oprava </w:t>
      </w:r>
      <w:r w:rsidR="00A549BE">
        <w:t xml:space="preserve">vydrolených </w:t>
      </w:r>
      <w:r w:rsidR="00391FD0">
        <w:t>omítek</w:t>
      </w:r>
      <w:r w:rsidR="00A549BE">
        <w:t xml:space="preserve"> a o</w:t>
      </w:r>
      <w:r w:rsidR="0006581A">
        <w:t>mítnutí vybouraných / dozděných</w:t>
      </w:r>
      <w:r w:rsidR="00C71918">
        <w:t xml:space="preserve"> </w:t>
      </w:r>
      <w:r w:rsidR="0006581A">
        <w:t xml:space="preserve">/ </w:t>
      </w:r>
      <w:r w:rsidR="00A549BE">
        <w:t>úseků.</w:t>
      </w:r>
      <w:r w:rsidR="0006581A">
        <w:t xml:space="preserve"> Omítnuté budou rovněž venkovní zazdívky.</w:t>
      </w:r>
      <w:r w:rsidR="00C71918">
        <w:t xml:space="preserve"> </w:t>
      </w:r>
    </w:p>
    <w:p w:rsidR="00391FD0" w:rsidRDefault="00A549BE" w:rsidP="004D076C">
      <w:pPr>
        <w:pStyle w:val="Odstavceods"/>
      </w:pPr>
      <w:r>
        <w:t>P</w:t>
      </w:r>
      <w:r w:rsidR="00F07C1E">
        <w:t xml:space="preserve">o dokončení montážních prací </w:t>
      </w:r>
      <w:r>
        <w:t>bude</w:t>
      </w:r>
      <w:r w:rsidR="007A6C50">
        <w:t xml:space="preserve"> v kotelně a v místech zazděných průrazů</w:t>
      </w:r>
      <w:r>
        <w:t xml:space="preserve"> provedeno</w:t>
      </w:r>
      <w:r w:rsidR="00391FD0">
        <w:t xml:space="preserve"> malířské krytí stěn </w:t>
      </w:r>
      <w:r w:rsidR="00F07C1E">
        <w:t>a</w:t>
      </w:r>
      <w:r w:rsidR="00391FD0">
        <w:t xml:space="preserve"> stropu</w:t>
      </w:r>
      <w:r w:rsidR="00F07C1E">
        <w:t>.</w:t>
      </w:r>
    </w:p>
    <w:p w:rsidR="006F6D50" w:rsidRDefault="006F6D50" w:rsidP="008E6599">
      <w:pPr>
        <w:pStyle w:val="Odstavceods"/>
      </w:pPr>
      <w:r>
        <w:t xml:space="preserve">Objektový uzávěr a elektromagnetický ventil před budovou budou </w:t>
      </w:r>
      <w:r w:rsidR="001C081F">
        <w:t xml:space="preserve">po instalaci opatřeny plechovou </w:t>
      </w:r>
      <w:r w:rsidR="00E420E2">
        <w:t xml:space="preserve">lakovanou </w:t>
      </w:r>
      <w:r w:rsidR="001C081F">
        <w:t>skřínkou.</w:t>
      </w:r>
      <w:r w:rsidR="00C64361">
        <w:t xml:space="preserve"> </w:t>
      </w:r>
    </w:p>
    <w:p w:rsidR="00244281" w:rsidRDefault="00244281" w:rsidP="008E6599">
      <w:pPr>
        <w:pStyle w:val="Odstavceods"/>
      </w:pPr>
    </w:p>
    <w:p w:rsidR="00C1186E" w:rsidRDefault="00C1186E" w:rsidP="00D23BF9">
      <w:pPr>
        <w:pStyle w:val="Nadp2"/>
      </w:pPr>
      <w:r>
        <w:lastRenderedPageBreak/>
        <w:t>Požární zabezpečení</w:t>
      </w:r>
    </w:p>
    <w:p w:rsidR="00BF100D" w:rsidRDefault="00D23BF9" w:rsidP="00C1186E">
      <w:pPr>
        <w:pStyle w:val="Odstavceods"/>
      </w:pPr>
      <w:r w:rsidRPr="00BF100D">
        <w:t xml:space="preserve">Kotelna </w:t>
      </w:r>
      <w:r w:rsidR="00244281">
        <w:t>ne</w:t>
      </w:r>
      <w:r w:rsidR="00926EF7">
        <w:t>tvoří samostatný požární úsek, součástí PD je samostatný oddíl PBŘ</w:t>
      </w:r>
      <w:r w:rsidR="00BF100D">
        <w:t>.</w:t>
      </w:r>
      <w:r w:rsidRPr="00BF100D">
        <w:t xml:space="preserve"> Na vstupu do kotelny budou nově osazeny dveře o velikosti 80x197 mm</w:t>
      </w:r>
      <w:r w:rsidR="00BF100D" w:rsidRPr="00BF100D">
        <w:t xml:space="preserve"> v ocelové zárubni</w:t>
      </w:r>
      <w:r w:rsidR="00244281">
        <w:t xml:space="preserve"> bez požadavku na požární odolnost</w:t>
      </w:r>
      <w:r w:rsidRPr="00BF100D">
        <w:t xml:space="preserve">. </w:t>
      </w:r>
      <w:r w:rsidR="00E06E28">
        <w:t xml:space="preserve">Dveře budou opatřeny hydraulickým </w:t>
      </w:r>
      <w:proofErr w:type="spellStart"/>
      <w:r w:rsidR="00E06E28">
        <w:t>samozavíračem</w:t>
      </w:r>
      <w:proofErr w:type="spellEnd"/>
      <w:r w:rsidR="00E06E28">
        <w:t>.</w:t>
      </w:r>
    </w:p>
    <w:p w:rsidR="00860603" w:rsidRDefault="00FD6A9D" w:rsidP="008E6599">
      <w:pPr>
        <w:pStyle w:val="Odstavceods"/>
      </w:pPr>
      <w:r w:rsidRPr="00FD6A9D">
        <w:t>Pro prvotní zásah bude v kotelně umístěn jeden přenosný hasicí přístroj sněhový S5</w:t>
      </w:r>
      <w:r w:rsidR="00860603">
        <w:t>.</w:t>
      </w:r>
    </w:p>
    <w:p w:rsidR="008E7CF3" w:rsidRPr="008E7CF3" w:rsidRDefault="008E7CF3" w:rsidP="008E7CF3">
      <w:pPr>
        <w:pStyle w:val="Odstavceods"/>
      </w:pPr>
      <w:r>
        <w:t>V prostoru propanových zásobníků budou pro</w:t>
      </w:r>
      <w:r w:rsidRPr="008E7CF3">
        <w:t xml:space="preserve"> prvotní zásah </w:t>
      </w:r>
      <w:r>
        <w:t>umístěny dva</w:t>
      </w:r>
      <w:r w:rsidRPr="008E7CF3">
        <w:t xml:space="preserve"> práškov</w:t>
      </w:r>
      <w:r>
        <w:t>é</w:t>
      </w:r>
      <w:r w:rsidRPr="008E7CF3">
        <w:t xml:space="preserve"> přenosn</w:t>
      </w:r>
      <w:r>
        <w:t>é</w:t>
      </w:r>
      <w:r w:rsidRPr="008E7CF3">
        <w:t xml:space="preserve"> hasicí přístroj</w:t>
      </w:r>
      <w:r>
        <w:t>e</w:t>
      </w:r>
      <w:r w:rsidRPr="008E7CF3">
        <w:t xml:space="preserve"> s hasící schopností 34 A.</w:t>
      </w:r>
    </w:p>
    <w:p w:rsidR="00D41B0F" w:rsidRDefault="00D41B0F" w:rsidP="007328CA">
      <w:pPr>
        <w:pStyle w:val="Nadp2"/>
      </w:pPr>
      <w:r>
        <w:t>Výkaz výměr, rozpočet nákladů</w:t>
      </w:r>
    </w:p>
    <w:p w:rsidR="00D41B0F" w:rsidRDefault="00D41B0F" w:rsidP="00D41B0F">
      <w:pPr>
        <w:pStyle w:val="Odstavceods"/>
      </w:pPr>
      <w:r>
        <w:t>Je zpracován a doložen jako samostatná část PD.</w:t>
      </w:r>
    </w:p>
    <w:p w:rsidR="00D41B0F" w:rsidRDefault="00D41B0F" w:rsidP="00D41B0F">
      <w:pPr>
        <w:pStyle w:val="Nadp2"/>
      </w:pPr>
      <w:bookmarkStart w:id="3" w:name="_Toc397155607"/>
      <w:r>
        <w:t>Seznam dokladů k předání stavby</w:t>
      </w:r>
      <w:bookmarkEnd w:id="3"/>
    </w:p>
    <w:p w:rsidR="00D41B0F" w:rsidRDefault="00D41B0F" w:rsidP="00D41B0F">
      <w:pPr>
        <w:pStyle w:val="odtekovan"/>
      </w:pPr>
      <w:r>
        <w:t xml:space="preserve">Firemní dokumentace instalovaných strojů a zařízení </w:t>
      </w:r>
    </w:p>
    <w:p w:rsidR="00D41B0F" w:rsidRDefault="00D41B0F" w:rsidP="00D41B0F">
      <w:pPr>
        <w:pStyle w:val="odtekovan"/>
      </w:pPr>
      <w:r>
        <w:t xml:space="preserve">Revizní zpráva </w:t>
      </w:r>
      <w:r w:rsidR="00E3589F">
        <w:t>plynového zařízení</w:t>
      </w:r>
      <w:r>
        <w:t xml:space="preserve"> </w:t>
      </w:r>
    </w:p>
    <w:p w:rsidR="00D41B0F" w:rsidRDefault="00D41B0F" w:rsidP="00D41B0F">
      <w:pPr>
        <w:pStyle w:val="odtekovan"/>
      </w:pPr>
      <w:r>
        <w:t>Revizní zpráva spalinových cest</w:t>
      </w:r>
    </w:p>
    <w:p w:rsidR="00D41B0F" w:rsidRDefault="00D41B0F" w:rsidP="00D41B0F">
      <w:pPr>
        <w:pStyle w:val="odtekovan"/>
      </w:pPr>
      <w:r>
        <w:t>Protokol o zkouškách potrubních systémů</w:t>
      </w:r>
    </w:p>
    <w:p w:rsidR="00D41B0F" w:rsidRDefault="00D41B0F" w:rsidP="00D41B0F">
      <w:pPr>
        <w:pStyle w:val="odtekovan"/>
      </w:pPr>
      <w:r>
        <w:t>Revizní zpráva elektrického zařízení a zemnění</w:t>
      </w:r>
    </w:p>
    <w:p w:rsidR="00D41B0F" w:rsidRDefault="00D41B0F" w:rsidP="00D41B0F">
      <w:pPr>
        <w:pStyle w:val="odtekovan"/>
      </w:pPr>
      <w:r>
        <w:t>Protokol o seří</w:t>
      </w:r>
      <w:r w:rsidR="00546B82">
        <w:t>zení kotl</w:t>
      </w:r>
      <w:r w:rsidR="004D5F20">
        <w:t>ů</w:t>
      </w:r>
      <w:r w:rsidR="00546B82">
        <w:t xml:space="preserve"> a nastavení regulace, nastavení mezních stavů</w:t>
      </w:r>
    </w:p>
    <w:p w:rsidR="00D41B0F" w:rsidRDefault="00D41B0F" w:rsidP="00D41B0F">
      <w:pPr>
        <w:pStyle w:val="odtekovan"/>
      </w:pPr>
      <w:r>
        <w:t xml:space="preserve">Protokol o </w:t>
      </w:r>
      <w:r w:rsidR="00546B82">
        <w:t xml:space="preserve">topné zkoušce a </w:t>
      </w:r>
      <w:r>
        <w:t xml:space="preserve">zkušebním provozu </w:t>
      </w:r>
    </w:p>
    <w:p w:rsidR="00546B82" w:rsidRDefault="00546B82" w:rsidP="0030367E">
      <w:pPr>
        <w:pStyle w:val="odtekovan"/>
      </w:pPr>
      <w:r>
        <w:t xml:space="preserve">Protokol o zaškolení obsluhy </w:t>
      </w:r>
    </w:p>
    <w:p w:rsidR="00546B82" w:rsidRDefault="00546B82" w:rsidP="0030367E">
      <w:pPr>
        <w:pStyle w:val="odtekovan"/>
      </w:pPr>
      <w:r>
        <w:t>Doklady o jakosti použitých materiálů</w:t>
      </w:r>
    </w:p>
    <w:p w:rsidR="000F12C5" w:rsidRDefault="000F12C5" w:rsidP="000F12C5">
      <w:pPr>
        <w:pStyle w:val="odtekovan"/>
        <w:numPr>
          <w:ilvl w:val="0"/>
          <w:numId w:val="0"/>
        </w:numPr>
        <w:ind w:left="720"/>
      </w:pPr>
      <w:r>
        <w:t>D</w:t>
      </w:r>
      <w:r w:rsidRPr="000F12C5">
        <w:t>oklad</w:t>
      </w:r>
      <w:r>
        <w:t>y</w:t>
      </w:r>
      <w:r w:rsidRPr="000F12C5">
        <w:t xml:space="preserve"> o evidenci (průběžná evidence) odpadů a doklad</w:t>
      </w:r>
      <w:r>
        <w:t>y (vážní lístky, faktura,…) o </w:t>
      </w:r>
      <w:r w:rsidRPr="000F12C5">
        <w:t>předání odpadů oprávněné osobě</w:t>
      </w:r>
    </w:p>
    <w:p w:rsidR="00E3589F" w:rsidRDefault="00E3589F" w:rsidP="00E3589F">
      <w:pPr>
        <w:pStyle w:val="Odstavceods"/>
      </w:pPr>
      <w:r>
        <w:t>Dodavatel stavby předá</w:t>
      </w:r>
      <w:r w:rsidRPr="00D4576B">
        <w:t xml:space="preserve"> provozovatel</w:t>
      </w:r>
      <w:r>
        <w:t>i návody k obsluze instalovaného zařízení a rovněž</w:t>
      </w:r>
      <w:r w:rsidRPr="00D4576B">
        <w:t xml:space="preserve"> </w:t>
      </w:r>
      <w:r>
        <w:t>návrh provozního řádu v elektronické editovatelné podobě. Základní návrh je součástí dodávky PD, montážní organizace provede úpravy v souvislosti s použitými komponenty při realizaci</w:t>
      </w:r>
      <w:r w:rsidR="009A2F72">
        <w:t>.</w:t>
      </w:r>
    </w:p>
    <w:p w:rsidR="00223D4A" w:rsidRDefault="009A2F72" w:rsidP="00223D4A">
      <w:pPr>
        <w:pStyle w:val="Odstavceods"/>
      </w:pPr>
      <w:r>
        <w:t>Návrh</w:t>
      </w:r>
      <w:r w:rsidR="00223D4A">
        <w:t xml:space="preserve"> bude zpracován na základě podkladů, dodaných konkrétním dodavatelem </w:t>
      </w:r>
      <w:r w:rsidR="009E40A8">
        <w:t>kotl</w:t>
      </w:r>
      <w:r>
        <w:t>ů</w:t>
      </w:r>
      <w:r w:rsidR="00223D4A">
        <w:t xml:space="preserve"> a</w:t>
      </w:r>
      <w:r w:rsidR="009E40A8">
        <w:t xml:space="preserve"> dokumentace</w:t>
      </w:r>
      <w:r>
        <w:t xml:space="preserve"> skutečného provedení</w:t>
      </w:r>
      <w:r w:rsidR="009E40A8">
        <w:t>,</w:t>
      </w:r>
      <w:r w:rsidR="00223D4A">
        <w:t xml:space="preserve"> bude obsahovat veškeré úkony nutné v souvislosti s provozem </w:t>
      </w:r>
      <w:r w:rsidR="00A25892">
        <w:t>kotl</w:t>
      </w:r>
      <w:r>
        <w:t>ů</w:t>
      </w:r>
      <w:r w:rsidR="00223D4A">
        <w:t xml:space="preserve"> a souvisejícího</w:t>
      </w:r>
      <w:r w:rsidR="004D5F20">
        <w:t xml:space="preserve"> </w:t>
      </w:r>
      <w:r w:rsidR="00223D4A">
        <w:t>zařízení.</w:t>
      </w:r>
    </w:p>
    <w:p w:rsidR="00A25892" w:rsidRDefault="002D65B1" w:rsidP="00A25892">
      <w:pPr>
        <w:pStyle w:val="Nadp2"/>
      </w:pPr>
      <w:r>
        <w:t>O</w:t>
      </w:r>
      <w:r w:rsidR="00A25892">
        <w:t>bsluh</w:t>
      </w:r>
      <w:r>
        <w:t>a kotelny</w:t>
      </w:r>
    </w:p>
    <w:p w:rsidR="00A25892" w:rsidRDefault="00A25892" w:rsidP="00A25892">
      <w:pPr>
        <w:pStyle w:val="Odstavceods"/>
      </w:pPr>
      <w:r>
        <w:t>Pro obsluhu zařízení musí mít provozovatel vyčleněny minimálně dva pracovníky. Dále musí být stanovena osoba odpovědná za provoz zařízení.</w:t>
      </w:r>
    </w:p>
    <w:p w:rsidR="009A2F72" w:rsidRDefault="00A25892" w:rsidP="00A25892">
      <w:pPr>
        <w:pStyle w:val="Odstavceods"/>
      </w:pPr>
      <w:r>
        <w:t>Obsluhovatelé zařízení musí mít platné osvědčení</w:t>
      </w:r>
      <w:r w:rsidR="009A2F72">
        <w:t xml:space="preserve"> </w:t>
      </w:r>
      <w:r w:rsidR="000C253A">
        <w:t xml:space="preserve">pro obsluhu TNS – tlakových nádob stabilních dle ČSN 69 0010 a </w:t>
      </w:r>
      <w:r w:rsidR="000C253A" w:rsidRPr="00503B8B">
        <w:t>ČSN 13 4309-2</w:t>
      </w:r>
      <w:r w:rsidR="000C253A">
        <w:t>, lékařsky ověřenou způsobilost k úkonům s tím spojenými. Není zde vyžadováno osvědčení</w:t>
      </w:r>
      <w:r w:rsidR="009A2F72">
        <w:t xml:space="preserve"> topič</w:t>
      </w:r>
      <w:r w:rsidR="000C253A">
        <w:t>ů</w:t>
      </w:r>
      <w:r w:rsidR="009A2F72">
        <w:t xml:space="preserve"> nízkotlakých plynových kotlů</w:t>
      </w:r>
      <w:r w:rsidR="000C253A">
        <w:t>.</w:t>
      </w:r>
      <w:r>
        <w:t xml:space="preserve"> </w:t>
      </w:r>
    </w:p>
    <w:p w:rsidR="00A25892" w:rsidRDefault="002D65B1" w:rsidP="00A25892">
      <w:pPr>
        <w:pStyle w:val="Odstavceods"/>
      </w:pPr>
      <w:r>
        <w:t>U obsluh kotelny</w:t>
      </w:r>
      <w:r w:rsidR="007B123B">
        <w:t xml:space="preserve"> musí být doloženo jejich</w:t>
      </w:r>
      <w:r w:rsidR="007B123B" w:rsidRPr="007B123B">
        <w:t xml:space="preserve"> prokazatelné s</w:t>
      </w:r>
      <w:r w:rsidR="007B123B">
        <w:t>eznámení s</w:t>
      </w:r>
      <w:r w:rsidR="009A2F72">
        <w:t> provozním řádem</w:t>
      </w:r>
      <w:r w:rsidR="007B123B" w:rsidRPr="007B123B">
        <w:t>.</w:t>
      </w:r>
    </w:p>
    <w:p w:rsidR="006D6D3A" w:rsidRDefault="006D6D3A" w:rsidP="00A25892">
      <w:pPr>
        <w:pStyle w:val="Odstavceods"/>
      </w:pPr>
      <w:r>
        <w:t>Obsluha kotelny je povinna provádět úkony, uvedené v provozním řádu a dodržovat stanovené termíny. Osoba odpovědná za provoz kotelny je povinna činnost obsluhy kontrolovat.</w:t>
      </w:r>
    </w:p>
    <w:p w:rsidR="00D41B0F" w:rsidRDefault="00D41B0F" w:rsidP="00D41B0F">
      <w:pPr>
        <w:pStyle w:val="Nadp2"/>
      </w:pPr>
      <w:bookmarkStart w:id="4" w:name="_Toc397155608"/>
      <w:r>
        <w:lastRenderedPageBreak/>
        <w:t>Předpokládaný termín zahájení a dokončení stavby</w:t>
      </w:r>
      <w:bookmarkEnd w:id="4"/>
    </w:p>
    <w:p w:rsidR="00D41B0F" w:rsidRDefault="00D41B0F" w:rsidP="00D41B0F">
      <w:pPr>
        <w:pStyle w:val="Odstavceods"/>
      </w:pPr>
      <w:r>
        <w:t xml:space="preserve">Zahájení a ukončení stavby se předpokládá </w:t>
      </w:r>
      <w:r w:rsidR="00D34DE3">
        <w:t>po ukončení</w:t>
      </w:r>
      <w:r>
        <w:t xml:space="preserve"> topné sezóny 20</w:t>
      </w:r>
      <w:r w:rsidR="002F7982">
        <w:t>2</w:t>
      </w:r>
      <w:r w:rsidR="009A2F72">
        <w:t>0</w:t>
      </w:r>
      <w:r>
        <w:t>/20</w:t>
      </w:r>
      <w:r w:rsidR="00D34DE3">
        <w:t>2</w:t>
      </w:r>
      <w:r w:rsidR="009A2F72">
        <w:t>1</w:t>
      </w:r>
      <w:r>
        <w:t>.</w:t>
      </w:r>
    </w:p>
    <w:p w:rsidR="00B77E29" w:rsidRPr="00200708" w:rsidRDefault="00B77E29" w:rsidP="00B60B21">
      <w:pPr>
        <w:pStyle w:val="Nadp2"/>
      </w:pPr>
      <w:r w:rsidRPr="00B60B21">
        <w:t>Požadavky</w:t>
      </w:r>
      <w:r w:rsidRPr="00200708">
        <w:t xml:space="preserve"> na provádění prací za provozu </w:t>
      </w:r>
    </w:p>
    <w:p w:rsidR="00B77E29" w:rsidRDefault="00B77E29" w:rsidP="00B77E29">
      <w:pPr>
        <w:spacing w:before="160"/>
        <w:rPr>
          <w:szCs w:val="22"/>
        </w:rPr>
      </w:pPr>
      <w:r w:rsidRPr="00891DAD">
        <w:rPr>
          <w:szCs w:val="22"/>
        </w:rPr>
        <w:t xml:space="preserve">Veškeré práce budou prováděny za provozu. Práce budou prováděny s maximální opatrností. </w:t>
      </w:r>
    </w:p>
    <w:p w:rsidR="00194145" w:rsidRDefault="00194145" w:rsidP="00194145">
      <w:pPr>
        <w:pStyle w:val="Nadp4"/>
      </w:pPr>
      <w:r>
        <w:t>Zařízení staveniště</w:t>
      </w:r>
    </w:p>
    <w:p w:rsidR="00194145" w:rsidRPr="00194145" w:rsidRDefault="00194145" w:rsidP="00194145">
      <w:pPr>
        <w:pStyle w:val="Odstavceods"/>
      </w:pPr>
      <w:r>
        <w:t xml:space="preserve">Jako zařízení staveniště bude sloužit kotelna a místnosti před vstupem do kotelny, jako kancelář stavby bude sloužit </w:t>
      </w:r>
      <w:r w:rsidR="000C253A">
        <w:t>vstupní místnost do komplexu kotelny</w:t>
      </w:r>
      <w:r>
        <w:t>. V rozpočtu je pak započteno v rámci zařízení staveniště pouze částka na úhradu vodného / stočného a el. energie. Obojí nutno uhradit provozovateli objektu</w:t>
      </w:r>
      <w:r w:rsidR="000C253A">
        <w:t>, k jehož tíži jde úhrada spotřeb,</w:t>
      </w:r>
      <w:r w:rsidR="00B3137A">
        <w:t xml:space="preserve"> na základě dohody.</w:t>
      </w:r>
    </w:p>
    <w:p w:rsidR="00B77E29" w:rsidRPr="00200708" w:rsidRDefault="00B77E29" w:rsidP="00B60B21">
      <w:pPr>
        <w:pStyle w:val="Nadp4"/>
      </w:pPr>
      <w:r w:rsidRPr="00200708">
        <w:t>Koordinace prací se stávajícím provozem</w:t>
      </w:r>
    </w:p>
    <w:p w:rsidR="00B77E29" w:rsidRPr="00891DAD" w:rsidRDefault="00B77E29" w:rsidP="00B77E29">
      <w:pPr>
        <w:spacing w:before="160"/>
        <w:rPr>
          <w:szCs w:val="22"/>
        </w:rPr>
      </w:pPr>
      <w:r w:rsidRPr="00891DAD">
        <w:rPr>
          <w:szCs w:val="22"/>
        </w:rPr>
        <w:t>Při realizaci prací v objektu budou uživatelé předem in</w:t>
      </w:r>
      <w:r w:rsidR="00891DAD" w:rsidRPr="00891DAD">
        <w:rPr>
          <w:szCs w:val="22"/>
        </w:rPr>
        <w:t>formováni o prováděných pracích,</w:t>
      </w:r>
      <w:r w:rsidRPr="00891DAD">
        <w:rPr>
          <w:szCs w:val="22"/>
        </w:rPr>
        <w:t xml:space="preserve"> budou informováni v dostatečném předstihu. </w:t>
      </w:r>
    </w:p>
    <w:p w:rsidR="00B77E29" w:rsidRPr="00891DAD" w:rsidRDefault="00B77E29" w:rsidP="00891DAD">
      <w:pPr>
        <w:pStyle w:val="Nadp4"/>
      </w:pPr>
      <w:r w:rsidRPr="00891DAD">
        <w:t>Požadavek na ochranu nově prováděných částí stavby</w:t>
      </w:r>
    </w:p>
    <w:p w:rsidR="00B77E29" w:rsidRDefault="00B77E29" w:rsidP="00B77E29">
      <w:pPr>
        <w:spacing w:before="160"/>
        <w:rPr>
          <w:szCs w:val="22"/>
        </w:rPr>
      </w:pPr>
      <w:r w:rsidRPr="00891DAD">
        <w:rPr>
          <w:szCs w:val="22"/>
        </w:rPr>
        <w:t>Vnitřní zařízení v objektu bude v době neprovádění prací chráněno uzamčením.</w:t>
      </w:r>
    </w:p>
    <w:p w:rsidR="00B77E29" w:rsidRPr="00891DAD" w:rsidRDefault="00B77E29" w:rsidP="00891DAD">
      <w:pPr>
        <w:pStyle w:val="Nadp4"/>
      </w:pPr>
      <w:r w:rsidRPr="00891DAD">
        <w:t>Požadavky na případné omezení provozu</w:t>
      </w:r>
    </w:p>
    <w:p w:rsidR="00B77E29" w:rsidRPr="00891DAD" w:rsidRDefault="00A73190" w:rsidP="00B77E29">
      <w:pPr>
        <w:spacing w:before="160"/>
        <w:rPr>
          <w:szCs w:val="22"/>
        </w:rPr>
      </w:pPr>
      <w:r w:rsidRPr="00A73190">
        <w:rPr>
          <w:szCs w:val="22"/>
        </w:rPr>
        <w:t>Nedojde k omezení provozu</w:t>
      </w:r>
      <w:r w:rsidR="00B77E29" w:rsidRPr="00891DAD">
        <w:rPr>
          <w:szCs w:val="22"/>
        </w:rPr>
        <w:t xml:space="preserve">. </w:t>
      </w:r>
    </w:p>
    <w:p w:rsidR="00B77E29" w:rsidRPr="00891DAD" w:rsidRDefault="00B77E29" w:rsidP="00891DAD">
      <w:pPr>
        <w:pStyle w:val="Nadp4"/>
      </w:pPr>
      <w:r w:rsidRPr="00891DAD">
        <w:t>Požadavky na bezpečnost</w:t>
      </w:r>
      <w:r w:rsidR="00194145">
        <w:t>ní</w:t>
      </w:r>
      <w:r w:rsidRPr="00891DAD">
        <w:t xml:space="preserve"> předpisy v provozovaných objektech</w:t>
      </w:r>
    </w:p>
    <w:p w:rsidR="00B77E29" w:rsidRDefault="00B77E29" w:rsidP="00B77E29">
      <w:pPr>
        <w:spacing w:before="160"/>
        <w:rPr>
          <w:szCs w:val="22"/>
        </w:rPr>
      </w:pPr>
      <w:r w:rsidRPr="00891DAD">
        <w:rPr>
          <w:szCs w:val="22"/>
        </w:rPr>
        <w:t>Pracovníci, realizující práce v objektu, budou prokazatelně proškoleni z požárních předpisů a směrnic. Tyto předpisy jsou pracovníci dodavatele povinni plně respektovat.</w:t>
      </w:r>
    </w:p>
    <w:p w:rsidR="00B77E29" w:rsidRPr="00891DAD" w:rsidRDefault="00B77E29" w:rsidP="00891DAD">
      <w:pPr>
        <w:pStyle w:val="Nadp4"/>
      </w:pPr>
      <w:r w:rsidRPr="00891DAD">
        <w:t>Požadavky na požární bezpečnost prováděné stavby</w:t>
      </w:r>
    </w:p>
    <w:p w:rsidR="00CA49B8" w:rsidRDefault="00B77E29" w:rsidP="00B77E29">
      <w:pPr>
        <w:spacing w:before="160"/>
        <w:rPr>
          <w:szCs w:val="22"/>
        </w:rPr>
      </w:pPr>
      <w:r w:rsidRPr="00891DAD">
        <w:rPr>
          <w:szCs w:val="22"/>
        </w:rPr>
        <w:t xml:space="preserve">Zde platí obecné předpisy pro provádění prací při svařování. Svářečské práce musí být prováděny pouze pracovníky s příslušným oprávněním za podmínek, které jsou dány pro jednotlivé práce. </w:t>
      </w:r>
    </w:p>
    <w:p w:rsidR="00B77E29" w:rsidRPr="00891DAD" w:rsidRDefault="00B77E29" w:rsidP="00B77E29">
      <w:pPr>
        <w:spacing w:before="160"/>
        <w:rPr>
          <w:szCs w:val="22"/>
        </w:rPr>
      </w:pPr>
      <w:r w:rsidRPr="00891DAD">
        <w:rPr>
          <w:szCs w:val="22"/>
        </w:rPr>
        <w:t>Na pracovištích musí být k dispozici potřebné množství hasící techniky.</w:t>
      </w:r>
      <w:r w:rsidR="00860603">
        <w:rPr>
          <w:szCs w:val="22"/>
        </w:rPr>
        <w:t xml:space="preserve"> </w:t>
      </w:r>
      <w:r w:rsidRPr="00891DAD">
        <w:rPr>
          <w:szCs w:val="22"/>
        </w:rPr>
        <w:t>Po ukončení práce musí být na pracovišti zajištěny hlídky po svařování.</w:t>
      </w:r>
    </w:p>
    <w:p w:rsidR="00B77E29" w:rsidRPr="00891DAD" w:rsidRDefault="00B77E29" w:rsidP="00891DAD">
      <w:pPr>
        <w:pStyle w:val="Nadp4"/>
      </w:pPr>
      <w:r w:rsidRPr="00891DAD">
        <w:t>Požadavky na udržování pořádku na přilehlých prostranstvích</w:t>
      </w:r>
    </w:p>
    <w:p w:rsidR="00B77E29" w:rsidRDefault="00B77E29" w:rsidP="00B77E29">
      <w:pPr>
        <w:spacing w:before="160"/>
        <w:rPr>
          <w:szCs w:val="22"/>
        </w:rPr>
      </w:pPr>
      <w:r w:rsidRPr="00891DAD">
        <w:rPr>
          <w:szCs w:val="22"/>
        </w:rPr>
        <w:t>Na pracovišti je nutno udržovat pořádek a čistotu. Přilehlá prostranství budou stavbou dotčena v co nejmenší možné míře a to při dopravě</w:t>
      </w:r>
      <w:r w:rsidR="00E75D4E">
        <w:rPr>
          <w:szCs w:val="22"/>
        </w:rPr>
        <w:t>.</w:t>
      </w:r>
      <w:r w:rsidRPr="00891DAD">
        <w:rPr>
          <w:szCs w:val="22"/>
        </w:rPr>
        <w:t xml:space="preserve"> Veškeré zařízení bude udržováno v čistotě.</w:t>
      </w:r>
    </w:p>
    <w:p w:rsidR="00D41B0F" w:rsidRDefault="00D41B0F" w:rsidP="00D41B0F">
      <w:pPr>
        <w:pStyle w:val="Nadp2"/>
      </w:pPr>
      <w:bookmarkStart w:id="5" w:name="_Toc397155609"/>
      <w:r>
        <w:t>Návrh následné činnosti</w:t>
      </w:r>
      <w:bookmarkEnd w:id="5"/>
    </w:p>
    <w:p w:rsidR="00D41B0F" w:rsidRDefault="00D41B0F" w:rsidP="00D41B0F">
      <w:pPr>
        <w:pStyle w:val="Odstavceods"/>
      </w:pPr>
      <w:r>
        <w:t xml:space="preserve">Zahájení provozu, komplexní vyzkoušení bude realizováno neprodleně po dokončení montáže, naplnění systému a provedených zkouškách. Zkušební provoz bude prováděn za dozoru dodavatele stavby se simulací provozních stavů. Vyklizení staveniště bude provedeno do </w:t>
      </w:r>
      <w:r w:rsidR="00DB33ED">
        <w:t>7</w:t>
      </w:r>
      <w:r>
        <w:t> dnů s uvedením do původního stavu.</w:t>
      </w:r>
    </w:p>
    <w:p w:rsidR="000F12C5" w:rsidRDefault="000F12C5" w:rsidP="00D41B0F">
      <w:pPr>
        <w:pStyle w:val="Odstavceods"/>
      </w:pPr>
      <w:bookmarkStart w:id="6" w:name="_GoBack"/>
      <w:bookmarkEnd w:id="6"/>
    </w:p>
    <w:p w:rsidR="00D41B0F" w:rsidRDefault="00D41B0F" w:rsidP="00D41B0F">
      <w:pPr>
        <w:pStyle w:val="Nadp4"/>
      </w:pPr>
      <w:bookmarkStart w:id="7" w:name="_Toc397155610"/>
      <w:r>
        <w:lastRenderedPageBreak/>
        <w:t>Plán kontrol kontroly spolehlivosti stavby</w:t>
      </w:r>
      <w:bookmarkEnd w:id="7"/>
      <w:r>
        <w:t xml:space="preserve"> </w:t>
      </w:r>
    </w:p>
    <w:p w:rsidR="00D41B0F" w:rsidRPr="00F70831" w:rsidRDefault="00D41B0F" w:rsidP="00D41B0F">
      <w:pPr>
        <w:pStyle w:val="Odstavceods"/>
      </w:pPr>
      <w:r>
        <w:t>V určených intervalech nutno provádět s doložením dokladu:</w:t>
      </w:r>
    </w:p>
    <w:p w:rsidR="00194D97" w:rsidRDefault="00194D97" w:rsidP="00194D97">
      <w:pPr>
        <w:pStyle w:val="odtekovan"/>
      </w:pPr>
      <w:r>
        <w:t>Revizní zpráva plynového zařízení (1 x 3 roky, meziročně kontrola)</w:t>
      </w:r>
    </w:p>
    <w:p w:rsidR="008E0583" w:rsidRPr="008E0583" w:rsidRDefault="008E0583" w:rsidP="008E0583">
      <w:pPr>
        <w:pStyle w:val="odtekovan"/>
      </w:pPr>
      <w:r w:rsidRPr="008E0583">
        <w:t xml:space="preserve">Kontrola plynového zařízení (1 x </w:t>
      </w:r>
      <w:r>
        <w:t>ročně</w:t>
      </w:r>
      <w:r w:rsidRPr="008E0583">
        <w:t xml:space="preserve">, </w:t>
      </w:r>
      <w:r>
        <w:t>mimo rok provádění revize</w:t>
      </w:r>
      <w:r w:rsidRPr="008E0583">
        <w:t>)</w:t>
      </w:r>
    </w:p>
    <w:p w:rsidR="00194D97" w:rsidRDefault="008E0583" w:rsidP="00E75D4E">
      <w:pPr>
        <w:pStyle w:val="odtekovan"/>
      </w:pPr>
      <w:r>
        <w:t>K</w:t>
      </w:r>
      <w:r w:rsidR="00194D97">
        <w:t>ontrola a seřízení kotlů servisním technikem (1 x ročně)</w:t>
      </w:r>
    </w:p>
    <w:p w:rsidR="00194D97" w:rsidRDefault="00194D97" w:rsidP="00194D97">
      <w:pPr>
        <w:pStyle w:val="odtekovan"/>
      </w:pPr>
      <w:r>
        <w:t>Kontrola spalinových cest</w:t>
      </w:r>
      <w:r w:rsidRPr="00CD51B7">
        <w:t xml:space="preserve"> (1 </w:t>
      </w:r>
      <w:r>
        <w:t>za dva roky</w:t>
      </w:r>
      <w:r w:rsidRPr="00CD51B7">
        <w:t>)</w:t>
      </w:r>
    </w:p>
    <w:p w:rsidR="00194D97" w:rsidRDefault="00194D97" w:rsidP="004C68FE">
      <w:pPr>
        <w:pStyle w:val="odtekovan"/>
      </w:pPr>
      <w:r>
        <w:t xml:space="preserve">Kalibrace detektoru </w:t>
      </w:r>
      <w:r w:rsidR="009A2F72">
        <w:t>úniku plynu propanu</w:t>
      </w:r>
      <w:r w:rsidR="00C812F5">
        <w:t xml:space="preserve"> </w:t>
      </w:r>
      <w:proofErr w:type="spellStart"/>
      <w:r w:rsidR="004C68FE" w:rsidRPr="004C68FE">
        <w:t>ADDAT</w:t>
      </w:r>
      <w:proofErr w:type="spellEnd"/>
      <w:r w:rsidR="004C68FE" w:rsidRPr="004C68FE">
        <w:t xml:space="preserve"> GS120 </w:t>
      </w:r>
      <w:r>
        <w:t>(1 x ročně)</w:t>
      </w:r>
    </w:p>
    <w:p w:rsidR="00194D97" w:rsidRDefault="00194D97" w:rsidP="00194D97">
      <w:pPr>
        <w:pStyle w:val="odtekovan"/>
      </w:pPr>
      <w:r>
        <w:t>Kontrola hasicí</w:t>
      </w:r>
      <w:r w:rsidR="002C24C4">
        <w:t>ch</w:t>
      </w:r>
      <w:r>
        <w:t xml:space="preserve"> přístroj</w:t>
      </w:r>
      <w:r w:rsidR="002C24C4">
        <w:t>ů</w:t>
      </w:r>
      <w:r>
        <w:t xml:space="preserve"> (1 x ročně </w:t>
      </w:r>
      <w:r w:rsidRPr="00575D7F">
        <w:t>pokud dokumentace výrobce nestanoví jinak</w:t>
      </w:r>
      <w:r>
        <w:t>)</w:t>
      </w:r>
    </w:p>
    <w:p w:rsidR="00194D97" w:rsidRDefault="00194D97" w:rsidP="00194D97">
      <w:pPr>
        <w:pStyle w:val="odtekovan"/>
      </w:pPr>
      <w:r>
        <w:t>Kontrola stavu neutralizační náplně (dle potřeby)</w:t>
      </w:r>
    </w:p>
    <w:p w:rsidR="00194D97" w:rsidRDefault="00194D97" w:rsidP="00194D97">
      <w:pPr>
        <w:pStyle w:val="odtekovan"/>
      </w:pPr>
      <w:r w:rsidRPr="00C50E27">
        <w:t xml:space="preserve">Kontrola stavu </w:t>
      </w:r>
      <w:r>
        <w:t>demineralizační</w:t>
      </w:r>
      <w:r w:rsidR="00A11348">
        <w:t xml:space="preserve"> náplně (dle hodnoty ukazatele měřiče vodivosti</w:t>
      </w:r>
      <w:r w:rsidRPr="00C50E27">
        <w:t>)</w:t>
      </w:r>
    </w:p>
    <w:p w:rsidR="00860603" w:rsidRPr="00C50E27" w:rsidRDefault="006D6D3A" w:rsidP="00194D97">
      <w:pPr>
        <w:pStyle w:val="odtekovan"/>
      </w:pPr>
      <w:r>
        <w:t>Kontrola</w:t>
      </w:r>
      <w:r w:rsidR="00860603">
        <w:t xml:space="preserve"> baterie v</w:t>
      </w:r>
      <w:r w:rsidR="006F6D50">
        <w:t> doplňovacím automatu</w:t>
      </w:r>
      <w:r w:rsidR="00860603">
        <w:t xml:space="preserve"> (</w:t>
      </w:r>
      <w:r>
        <w:t>min. 1x ročně</w:t>
      </w:r>
      <w:r w:rsidR="00860603">
        <w:t>)</w:t>
      </w:r>
    </w:p>
    <w:p w:rsidR="00194D97" w:rsidRDefault="00194D97" w:rsidP="00194D97">
      <w:pPr>
        <w:pStyle w:val="odtekovan"/>
      </w:pPr>
      <w:r>
        <w:t>Revizní zpráva elektrického zařízení a zemnění (1 x 3 roky)</w:t>
      </w:r>
    </w:p>
    <w:p w:rsidR="003D4595" w:rsidRDefault="00194D97" w:rsidP="003D4595">
      <w:pPr>
        <w:pStyle w:val="odtekovan"/>
      </w:pPr>
      <w:r>
        <w:t>Revizní zpráva TNS (expanzních nádob) (1 x ročně, rozšířené revize co 5 let)</w:t>
      </w:r>
    </w:p>
    <w:p w:rsidR="004912CF" w:rsidRDefault="006444F0" w:rsidP="00EC616D">
      <w:pPr>
        <w:pStyle w:val="odtekovan"/>
      </w:pPr>
      <w:r w:rsidRPr="006444F0">
        <w:t>Revizní zpráva TNS (zásobníků LPG) (1 x za 2 roky</w:t>
      </w:r>
      <w:r>
        <w:t>, rozšířené revize co 20 let</w:t>
      </w:r>
      <w:r w:rsidRPr="006444F0">
        <w:t>)</w:t>
      </w:r>
    </w:p>
    <w:p w:rsidR="004912CF" w:rsidRPr="004912CF" w:rsidRDefault="004912CF" w:rsidP="00EC616D">
      <w:pPr>
        <w:pStyle w:val="odtekovan"/>
      </w:pPr>
      <w:r w:rsidRPr="004912CF">
        <w:t>Zpráva o kontrole systému vytápění dle z 406/2000 (dle prováděcí vyhlášky</w:t>
      </w:r>
      <w:r>
        <w:t>,</w:t>
      </w:r>
    </w:p>
    <w:p w:rsidR="003D4595" w:rsidRDefault="00962011" w:rsidP="00962011">
      <w:pPr>
        <w:pStyle w:val="odtekovan"/>
        <w:numPr>
          <w:ilvl w:val="0"/>
          <w:numId w:val="0"/>
        </w:numPr>
        <w:ind w:left="720"/>
      </w:pPr>
      <w:r>
        <w:t xml:space="preserve"> v době zpracování PD </w:t>
      </w:r>
      <w:proofErr w:type="spellStart"/>
      <w:r>
        <w:t>vyh</w:t>
      </w:r>
      <w:proofErr w:type="spellEnd"/>
      <w:r>
        <w:t>. 194/20013 již neplatná, nová nevydána.</w:t>
      </w:r>
      <w:r w:rsidR="00194D97">
        <w:t>)</w:t>
      </w:r>
    </w:p>
    <w:p w:rsidR="004C68FE" w:rsidRDefault="004C68FE" w:rsidP="004C68FE">
      <w:pPr>
        <w:pStyle w:val="odtekovan"/>
        <w:numPr>
          <w:ilvl w:val="0"/>
          <w:numId w:val="0"/>
        </w:numPr>
        <w:ind w:left="720" w:hanging="360"/>
      </w:pPr>
      <w:r w:rsidRPr="004C68FE">
        <w:t>•</w:t>
      </w:r>
      <w:r w:rsidRPr="004C68FE">
        <w:tab/>
        <w:t>Výměna autonomního detektoru CO HONEYWELL XC100D-CS (1 x za 10 let)</w:t>
      </w:r>
    </w:p>
    <w:p w:rsidR="003073C7" w:rsidRDefault="003073C7" w:rsidP="00C449DE">
      <w:pPr>
        <w:pStyle w:val="odtekovan"/>
        <w:numPr>
          <w:ilvl w:val="0"/>
          <w:numId w:val="0"/>
        </w:numPr>
        <w:ind w:left="720" w:hanging="360"/>
      </w:pPr>
    </w:p>
    <w:p w:rsidR="002D65B1" w:rsidRDefault="002D65B1" w:rsidP="00C449DE">
      <w:pPr>
        <w:pStyle w:val="odtekovan"/>
        <w:numPr>
          <w:ilvl w:val="0"/>
          <w:numId w:val="0"/>
        </w:numPr>
        <w:ind w:left="720" w:hanging="360"/>
      </w:pPr>
    </w:p>
    <w:p w:rsidR="002D65B1" w:rsidRDefault="002D65B1" w:rsidP="00C449DE">
      <w:pPr>
        <w:pStyle w:val="odtekovan"/>
        <w:numPr>
          <w:ilvl w:val="0"/>
          <w:numId w:val="0"/>
        </w:numPr>
        <w:ind w:left="720" w:hanging="360"/>
      </w:pPr>
    </w:p>
    <w:sectPr w:rsidR="002D65B1" w:rsidSect="00810A0D">
      <w:footerReference w:type="default" r:id="rId27"/>
      <w:pgSz w:w="11906" w:h="16838"/>
      <w:pgMar w:top="794" w:right="1021" w:bottom="1418" w:left="1701" w:header="708" w:footer="708" w:gutter="0"/>
      <w:pgNumType w:start="1"/>
      <w:cols w:space="708"/>
    </w:sectPr>
  </w:body>
</w:document>
</file>

<file path=word/customizations.xml><?xml version="1.0" encoding="utf-8"?>
<wne:tcg xmlns:r="http://schemas.openxmlformats.org/officeDocument/2006/relationships" xmlns:wne="http://schemas.microsoft.com/office/word/2006/wordml">
  <wne:keymaps>
    <wne:keymap wne:kcmPrimary="0072">
      <wne:acd wne:acdName="acd4"/>
    </wne:keymap>
    <wne:keymap wne:kcmPrimary="0073">
      <wne:acd wne:acdName="acd5"/>
    </wne:keymap>
    <wne:keymap wne:kcmPrimary="0074">
      <wne:acd wne:acdName="acd0"/>
    </wne:keymap>
    <wne:keymap wne:kcmPrimary="0075">
      <wne:acd wne:acdName="acd1"/>
    </wne:keymap>
    <wne:keymap wne:kcmPrimary="0076">
      <wne:acd wne:acdName="acd3"/>
    </wne:keymap>
    <wne:keymap wne:kcmPrimary="0077">
      <wne:acd wne:acdName="acd2"/>
    </wne:keymap>
  </wne:keymaps>
  <wne:toolbars>
    <wne:acdManifest>
      <wne:acdEntry wne:acdName="acd0"/>
      <wne:acdEntry wne:acdName="acd1"/>
      <wne:acdEntry wne:acdName="acd2"/>
      <wne:acdEntry wne:acdName="acd3"/>
      <wne:acdEntry wne:acdName="acd4"/>
      <wne:acdEntry wne:acdName="acd5"/>
    </wne:acdManifest>
  </wne:toolbars>
  <wne:acds>
    <wne:acd wne:argValue="AgBOAGEAZABwACAAMQA=" wne:acdName="acd0" wne:fciIndexBasedOn="0065"/>
    <wne:acd wne:argValue="AgBOAGEAZABwACAAMgA=" wne:acdName="acd1" wne:fciIndexBasedOn="0065"/>
    <wne:acd wne:argValue="AgBPAGQAcwB0AGEAdgBjAGUAIABvAGQAcwA=" wne:acdName="acd2" wne:fciIndexBasedOn="0065"/>
    <wne:acd wne:argValue="AgBOAGEAZABwACAANAA=" wne:acdName="acd3" wne:fciIndexBasedOn="0065"/>
    <wne:acd wne:argValue="AgAMAe0AcwBsAG8AdgBhAG4A/QAgAEYAMwA=" wne:acdName="acd4" wne:fciIndexBasedOn="0065"/>
    <wne:acd wne:argValue="AgBUAHUADQHt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562" w:rsidRDefault="00F32562">
      <w:r>
        <w:separator/>
      </w:r>
    </w:p>
  </w:endnote>
  <w:endnote w:type="continuationSeparator" w:id="0">
    <w:p w:rsidR="00F32562" w:rsidRDefault="00F3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GaramondE">
    <w:panose1 w:val="00000000000000000000"/>
    <w:charset w:val="02"/>
    <w:family w:val="auto"/>
    <w:notTrueType/>
    <w:pitch w:val="variable"/>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FE" w:rsidRPr="0056618D" w:rsidRDefault="004C68FE" w:rsidP="001E544C">
    <w:pPr>
      <w:pStyle w:val="Zpat"/>
      <w:jc w:val="right"/>
      <w:rPr>
        <w:sz w:val="20"/>
      </w:rPr>
    </w:pPr>
    <w:r>
      <w:rPr>
        <w:sz w:val="20"/>
      </w:rPr>
      <w:t>Titulní list projektu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FE" w:rsidRPr="00697C7B" w:rsidRDefault="004C68FE" w:rsidP="00207556">
    <w:pPr>
      <w:pStyle w:val="Zpat"/>
      <w:tabs>
        <w:tab w:val="left" w:pos="3252"/>
        <w:tab w:val="right" w:pos="9184"/>
      </w:tabs>
      <w:jc w:val="right"/>
      <w:rPr>
        <w:sz w:val="20"/>
      </w:rPr>
    </w:pPr>
    <w:r>
      <w:rPr>
        <w:rStyle w:val="slostrnky"/>
        <w:sz w:val="20"/>
      </w:rPr>
      <w:t xml:space="preserve"> Průvodní zpráva A, Souhrnná </w:t>
    </w:r>
    <w:proofErr w:type="spellStart"/>
    <w:r>
      <w:rPr>
        <w:rStyle w:val="slostrnky"/>
        <w:sz w:val="20"/>
      </w:rPr>
      <w:t>tech</w:t>
    </w:r>
    <w:proofErr w:type="spellEnd"/>
    <w:r>
      <w:rPr>
        <w:rStyle w:val="slostrnky"/>
        <w:sz w:val="20"/>
      </w:rPr>
      <w:t xml:space="preserve">. zpráva B, situační výkresy C, str. </w:t>
    </w:r>
    <w:r w:rsidRPr="00697C7B">
      <w:rPr>
        <w:rStyle w:val="slostrnky"/>
        <w:sz w:val="20"/>
      </w:rPr>
      <w:t xml:space="preserve">č. </w:t>
    </w:r>
    <w:r w:rsidRPr="00697C7B">
      <w:rPr>
        <w:rStyle w:val="slostrnky"/>
        <w:sz w:val="20"/>
      </w:rPr>
      <w:fldChar w:fldCharType="begin"/>
    </w:r>
    <w:r w:rsidRPr="00697C7B">
      <w:rPr>
        <w:rStyle w:val="slostrnky"/>
        <w:sz w:val="20"/>
      </w:rPr>
      <w:instrText xml:space="preserve"> PAGE </w:instrText>
    </w:r>
    <w:r w:rsidRPr="00697C7B">
      <w:rPr>
        <w:rStyle w:val="slostrnky"/>
        <w:sz w:val="20"/>
      </w:rPr>
      <w:fldChar w:fldCharType="separate"/>
    </w:r>
    <w:r w:rsidR="000F12C5">
      <w:rPr>
        <w:rStyle w:val="slostrnky"/>
        <w:noProof/>
        <w:sz w:val="20"/>
      </w:rPr>
      <w:t>11</w:t>
    </w:r>
    <w:r w:rsidRPr="00697C7B">
      <w:rPr>
        <w:rStyle w:val="slostrnky"/>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FE" w:rsidRPr="00697C7B" w:rsidRDefault="004C68FE" w:rsidP="001E544C">
    <w:pPr>
      <w:pStyle w:val="Zpat"/>
      <w:jc w:val="right"/>
      <w:rPr>
        <w:sz w:val="20"/>
      </w:rPr>
    </w:pPr>
    <w:r>
      <w:rPr>
        <w:rStyle w:val="slostrnky"/>
        <w:sz w:val="20"/>
      </w:rPr>
      <w:t>Technická zpráva D</w:t>
    </w:r>
    <w:r w:rsidRPr="00697C7B">
      <w:rPr>
        <w:rStyle w:val="slostrnky"/>
        <w:sz w:val="20"/>
      </w:rPr>
      <w:t xml:space="preserve">, </w:t>
    </w:r>
    <w:r>
      <w:rPr>
        <w:rStyle w:val="slostrnky"/>
        <w:sz w:val="20"/>
      </w:rPr>
      <w:t>str.</w:t>
    </w:r>
    <w:r w:rsidRPr="00697C7B">
      <w:rPr>
        <w:rStyle w:val="slostrnky"/>
        <w:sz w:val="20"/>
      </w:rPr>
      <w:t xml:space="preserve"> č. </w:t>
    </w:r>
    <w:r w:rsidRPr="00697C7B">
      <w:rPr>
        <w:rStyle w:val="slostrnky"/>
        <w:sz w:val="20"/>
      </w:rPr>
      <w:fldChar w:fldCharType="begin"/>
    </w:r>
    <w:r w:rsidRPr="00697C7B">
      <w:rPr>
        <w:rStyle w:val="slostrnky"/>
        <w:sz w:val="20"/>
      </w:rPr>
      <w:instrText xml:space="preserve"> PAGE </w:instrText>
    </w:r>
    <w:r w:rsidRPr="00697C7B">
      <w:rPr>
        <w:rStyle w:val="slostrnky"/>
        <w:sz w:val="20"/>
      </w:rPr>
      <w:fldChar w:fldCharType="separate"/>
    </w:r>
    <w:r w:rsidR="000F12C5">
      <w:rPr>
        <w:rStyle w:val="slostrnky"/>
        <w:noProof/>
        <w:sz w:val="20"/>
      </w:rPr>
      <w:t>28</w:t>
    </w:r>
    <w:r w:rsidRPr="00697C7B">
      <w:rPr>
        <w:rStyle w:val="slostrnky"/>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562" w:rsidRDefault="00F32562">
      <w:r>
        <w:separator/>
      </w:r>
    </w:p>
  </w:footnote>
  <w:footnote w:type="continuationSeparator" w:id="0">
    <w:p w:rsidR="00F32562" w:rsidRDefault="00F325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01EC"/>
    <w:multiLevelType w:val="hybridMultilevel"/>
    <w:tmpl w:val="C7BAD2DC"/>
    <w:lvl w:ilvl="0" w:tplc="B61AAD2C">
      <w:start w:val="1"/>
      <w:numFmt w:val="bullet"/>
      <w:pStyle w:val="StylProsttextPalatinoLinotype14bTunVlevo125cm"/>
      <w:lvlText w:val="­"/>
      <w:lvlJc w:val="left"/>
      <w:pPr>
        <w:tabs>
          <w:tab w:val="num" w:pos="1429"/>
        </w:tabs>
        <w:ind w:left="1429" w:hanging="360"/>
      </w:pPr>
      <w:rPr>
        <w:rFonts w:ascii="Palatino Linotype" w:hAnsi="Palatino Linotype"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5843FA"/>
    <w:multiLevelType w:val="hybridMultilevel"/>
    <w:tmpl w:val="5ECAD20E"/>
    <w:lvl w:ilvl="0" w:tplc="EA7E76B4">
      <w:start w:val="1"/>
      <w:numFmt w:val="bullet"/>
      <w:pStyle w:val="Znakovantxt"/>
      <w:lvlText w:val=""/>
      <w:lvlJc w:val="left"/>
      <w:pPr>
        <w:tabs>
          <w:tab w:val="num" w:pos="624"/>
        </w:tabs>
        <w:ind w:left="624" w:hanging="34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906EAA"/>
    <w:multiLevelType w:val="hybridMultilevel"/>
    <w:tmpl w:val="8F8428E4"/>
    <w:lvl w:ilvl="0" w:tplc="B1FA4902">
      <w:start w:val="1"/>
      <w:numFmt w:val="bullet"/>
      <w:pStyle w:val="odtekovan"/>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BE1EB0"/>
    <w:multiLevelType w:val="multilevel"/>
    <w:tmpl w:val="7C6C9EF8"/>
    <w:lvl w:ilvl="0">
      <w:start w:val="1"/>
      <w:numFmt w:val="lowerLetter"/>
      <w:pStyle w:val="a"/>
      <w:lvlText w:val="%1)"/>
      <w:lvlJc w:val="left"/>
      <w:pPr>
        <w:tabs>
          <w:tab w:val="num" w:pos="36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 w15:restartNumberingAfterBreak="0">
    <w:nsid w:val="2AC0483E"/>
    <w:multiLevelType w:val="multilevel"/>
    <w:tmpl w:val="F92EFBE0"/>
    <w:lvl w:ilvl="0">
      <w:start w:val="1"/>
      <w:numFmt w:val="upperLetter"/>
      <w:pStyle w:val="Nadp1"/>
      <w:lvlText w:val="%1."/>
      <w:lvlJc w:val="left"/>
      <w:pPr>
        <w:tabs>
          <w:tab w:val="num" w:pos="3337"/>
        </w:tabs>
        <w:ind w:left="3337" w:hanging="360"/>
      </w:pPr>
      <w:rPr>
        <w:rFonts w:hint="default"/>
      </w:rPr>
    </w:lvl>
    <w:lvl w:ilvl="1">
      <w:start w:val="1"/>
      <w:numFmt w:val="decimal"/>
      <w:pStyle w:val="Nadp2"/>
      <w:lvlText w:val="%1.%2"/>
      <w:lvlJc w:val="left"/>
      <w:pPr>
        <w:tabs>
          <w:tab w:val="num" w:pos="1814"/>
        </w:tabs>
        <w:ind w:left="1814" w:hanging="6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4"/>
      <w:lvlText w:val="%1.%2.%3"/>
      <w:lvlJc w:val="left"/>
      <w:pPr>
        <w:tabs>
          <w:tab w:val="num" w:pos="1984"/>
        </w:tabs>
        <w:ind w:left="1984" w:hanging="85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5" w15:restartNumberingAfterBreak="0">
    <w:nsid w:val="2B04769F"/>
    <w:multiLevelType w:val="multilevel"/>
    <w:tmpl w:val="963E6128"/>
    <w:lvl w:ilvl="0">
      <w:start w:val="1"/>
      <w:numFmt w:val="lowerLetter"/>
      <w:pStyle w:val="slovanF3"/>
      <w:lvlText w:val="%1)"/>
      <w:lvlJc w:val="left"/>
      <w:pPr>
        <w:tabs>
          <w:tab w:val="num" w:pos="284"/>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Letter"/>
      <w:lvlText w:val="%4)"/>
      <w:lvlJc w:val="left"/>
      <w:pPr>
        <w:tabs>
          <w:tab w:val="num" w:pos="284"/>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BE742F9"/>
    <w:multiLevelType w:val="hybridMultilevel"/>
    <w:tmpl w:val="145C7842"/>
    <w:lvl w:ilvl="0" w:tplc="04050017">
      <w:start w:val="3"/>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2B672EF"/>
    <w:multiLevelType w:val="hybridMultilevel"/>
    <w:tmpl w:val="02586038"/>
    <w:lvl w:ilvl="0" w:tplc="16041A66">
      <w:numFmt w:val="bullet"/>
      <w:lvlText w:val="-"/>
      <w:lvlJc w:val="left"/>
      <w:pPr>
        <w:ind w:left="1789" w:hanging="360"/>
      </w:pPr>
      <w:rPr>
        <w:rFonts w:ascii="Palatino Linotype" w:eastAsia="Times New Roman" w:hAnsi="Palatino Linotype" w:cs="Times New Roman"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8" w15:restartNumberingAfterBreak="0">
    <w:nsid w:val="50D30350"/>
    <w:multiLevelType w:val="hybridMultilevel"/>
    <w:tmpl w:val="355C9C4A"/>
    <w:lvl w:ilvl="0" w:tplc="E4563CF0">
      <w:start w:val="1"/>
      <w:numFmt w:val="lowerLetter"/>
      <w:lvlText w:val="%1)"/>
      <w:lvlJc w:val="left"/>
      <w:pPr>
        <w:tabs>
          <w:tab w:val="num" w:pos="1443"/>
        </w:tabs>
        <w:ind w:left="1443" w:hanging="735"/>
      </w:pPr>
      <w:rPr>
        <w:rFonts w:hint="default"/>
      </w:rPr>
    </w:lvl>
    <w:lvl w:ilvl="1" w:tplc="04050019">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9" w15:restartNumberingAfterBreak="0">
    <w:nsid w:val="7397263D"/>
    <w:multiLevelType w:val="hybridMultilevel"/>
    <w:tmpl w:val="797064D0"/>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7552275C"/>
    <w:multiLevelType w:val="hybridMultilevel"/>
    <w:tmpl w:val="CA06E234"/>
    <w:lvl w:ilvl="0" w:tplc="3508BFFC">
      <w:start w:val="17"/>
      <w:numFmt w:val="bullet"/>
      <w:lvlText w:val="-"/>
      <w:lvlJc w:val="left"/>
      <w:pPr>
        <w:ind w:left="480" w:hanging="360"/>
      </w:pPr>
      <w:rPr>
        <w:rFonts w:ascii="Palatino Linotype" w:eastAsia="Times New Roman" w:hAnsi="Palatino Linotype" w:cs="Times New Roman" w:hint="default"/>
      </w:rPr>
    </w:lvl>
    <w:lvl w:ilvl="1" w:tplc="04050003" w:tentative="1">
      <w:start w:val="1"/>
      <w:numFmt w:val="bullet"/>
      <w:lvlText w:val="o"/>
      <w:lvlJc w:val="left"/>
      <w:pPr>
        <w:ind w:left="1200" w:hanging="360"/>
      </w:pPr>
      <w:rPr>
        <w:rFonts w:ascii="Courier New" w:hAnsi="Courier New" w:cs="Courier New" w:hint="default"/>
      </w:rPr>
    </w:lvl>
    <w:lvl w:ilvl="2" w:tplc="04050005" w:tentative="1">
      <w:start w:val="1"/>
      <w:numFmt w:val="bullet"/>
      <w:lvlText w:val=""/>
      <w:lvlJc w:val="left"/>
      <w:pPr>
        <w:ind w:left="1920" w:hanging="360"/>
      </w:pPr>
      <w:rPr>
        <w:rFonts w:ascii="Wingdings" w:hAnsi="Wingdings" w:hint="default"/>
      </w:rPr>
    </w:lvl>
    <w:lvl w:ilvl="3" w:tplc="04050001" w:tentative="1">
      <w:start w:val="1"/>
      <w:numFmt w:val="bullet"/>
      <w:lvlText w:val=""/>
      <w:lvlJc w:val="left"/>
      <w:pPr>
        <w:ind w:left="2640" w:hanging="360"/>
      </w:pPr>
      <w:rPr>
        <w:rFonts w:ascii="Symbol" w:hAnsi="Symbol" w:hint="default"/>
      </w:rPr>
    </w:lvl>
    <w:lvl w:ilvl="4" w:tplc="04050003" w:tentative="1">
      <w:start w:val="1"/>
      <w:numFmt w:val="bullet"/>
      <w:lvlText w:val="o"/>
      <w:lvlJc w:val="left"/>
      <w:pPr>
        <w:ind w:left="3360" w:hanging="360"/>
      </w:pPr>
      <w:rPr>
        <w:rFonts w:ascii="Courier New" w:hAnsi="Courier New" w:cs="Courier New" w:hint="default"/>
      </w:rPr>
    </w:lvl>
    <w:lvl w:ilvl="5" w:tplc="04050005" w:tentative="1">
      <w:start w:val="1"/>
      <w:numFmt w:val="bullet"/>
      <w:lvlText w:val=""/>
      <w:lvlJc w:val="left"/>
      <w:pPr>
        <w:ind w:left="4080" w:hanging="360"/>
      </w:pPr>
      <w:rPr>
        <w:rFonts w:ascii="Wingdings" w:hAnsi="Wingdings" w:hint="default"/>
      </w:rPr>
    </w:lvl>
    <w:lvl w:ilvl="6" w:tplc="04050001" w:tentative="1">
      <w:start w:val="1"/>
      <w:numFmt w:val="bullet"/>
      <w:lvlText w:val=""/>
      <w:lvlJc w:val="left"/>
      <w:pPr>
        <w:ind w:left="4800" w:hanging="360"/>
      </w:pPr>
      <w:rPr>
        <w:rFonts w:ascii="Symbol" w:hAnsi="Symbol" w:hint="default"/>
      </w:rPr>
    </w:lvl>
    <w:lvl w:ilvl="7" w:tplc="04050003" w:tentative="1">
      <w:start w:val="1"/>
      <w:numFmt w:val="bullet"/>
      <w:lvlText w:val="o"/>
      <w:lvlJc w:val="left"/>
      <w:pPr>
        <w:ind w:left="5520" w:hanging="360"/>
      </w:pPr>
      <w:rPr>
        <w:rFonts w:ascii="Courier New" w:hAnsi="Courier New" w:cs="Courier New" w:hint="default"/>
      </w:rPr>
    </w:lvl>
    <w:lvl w:ilvl="8" w:tplc="04050005" w:tentative="1">
      <w:start w:val="1"/>
      <w:numFmt w:val="bullet"/>
      <w:lvlText w:val=""/>
      <w:lvlJc w:val="left"/>
      <w:pPr>
        <w:ind w:left="624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 w:numId="7">
    <w:abstractNumId w:val="9"/>
  </w:num>
  <w:num w:numId="8">
    <w:abstractNumId w:val="8"/>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1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0E1"/>
    <w:rsid w:val="0000092D"/>
    <w:rsid w:val="000101EB"/>
    <w:rsid w:val="00011267"/>
    <w:rsid w:val="00013B3A"/>
    <w:rsid w:val="00017283"/>
    <w:rsid w:val="00017D73"/>
    <w:rsid w:val="000214E9"/>
    <w:rsid w:val="00022286"/>
    <w:rsid w:val="00023E86"/>
    <w:rsid w:val="00025B8E"/>
    <w:rsid w:val="000264A1"/>
    <w:rsid w:val="00026A54"/>
    <w:rsid w:val="00027E4F"/>
    <w:rsid w:val="00030CA9"/>
    <w:rsid w:val="0003284F"/>
    <w:rsid w:val="000332EB"/>
    <w:rsid w:val="00034E2C"/>
    <w:rsid w:val="00035946"/>
    <w:rsid w:val="00037D50"/>
    <w:rsid w:val="00043037"/>
    <w:rsid w:val="00044135"/>
    <w:rsid w:val="00050285"/>
    <w:rsid w:val="000546F0"/>
    <w:rsid w:val="00054937"/>
    <w:rsid w:val="00054EB0"/>
    <w:rsid w:val="000550E9"/>
    <w:rsid w:val="000566BD"/>
    <w:rsid w:val="000577FD"/>
    <w:rsid w:val="00057A1F"/>
    <w:rsid w:val="0006053A"/>
    <w:rsid w:val="00060D10"/>
    <w:rsid w:val="000618AD"/>
    <w:rsid w:val="00062CE4"/>
    <w:rsid w:val="00065588"/>
    <w:rsid w:val="0006581A"/>
    <w:rsid w:val="0007070C"/>
    <w:rsid w:val="00070B4B"/>
    <w:rsid w:val="00070C0B"/>
    <w:rsid w:val="00074F95"/>
    <w:rsid w:val="00075BD2"/>
    <w:rsid w:val="00083C20"/>
    <w:rsid w:val="0008481B"/>
    <w:rsid w:val="00086AA0"/>
    <w:rsid w:val="000906F3"/>
    <w:rsid w:val="00091F4D"/>
    <w:rsid w:val="0009237F"/>
    <w:rsid w:val="000943C2"/>
    <w:rsid w:val="00097C4D"/>
    <w:rsid w:val="00097D10"/>
    <w:rsid w:val="000A1712"/>
    <w:rsid w:val="000A3ACE"/>
    <w:rsid w:val="000A5BEE"/>
    <w:rsid w:val="000A6EF1"/>
    <w:rsid w:val="000B130C"/>
    <w:rsid w:val="000B2B62"/>
    <w:rsid w:val="000B64F5"/>
    <w:rsid w:val="000B6FAD"/>
    <w:rsid w:val="000B76AC"/>
    <w:rsid w:val="000C253A"/>
    <w:rsid w:val="000C360B"/>
    <w:rsid w:val="000C3CBB"/>
    <w:rsid w:val="000C4A72"/>
    <w:rsid w:val="000C4F2B"/>
    <w:rsid w:val="000D0975"/>
    <w:rsid w:val="000D1F86"/>
    <w:rsid w:val="000D5415"/>
    <w:rsid w:val="000D77B4"/>
    <w:rsid w:val="000E0DE9"/>
    <w:rsid w:val="000E2715"/>
    <w:rsid w:val="000E2B22"/>
    <w:rsid w:val="000E43AC"/>
    <w:rsid w:val="000E4A3B"/>
    <w:rsid w:val="000E728E"/>
    <w:rsid w:val="000E76C5"/>
    <w:rsid w:val="000E7824"/>
    <w:rsid w:val="000F0F07"/>
    <w:rsid w:val="000F12C5"/>
    <w:rsid w:val="000F290B"/>
    <w:rsid w:val="000F2BDF"/>
    <w:rsid w:val="000F3289"/>
    <w:rsid w:val="000F348E"/>
    <w:rsid w:val="000F4587"/>
    <w:rsid w:val="000F5133"/>
    <w:rsid w:val="000F70B4"/>
    <w:rsid w:val="000F710C"/>
    <w:rsid w:val="000F74CC"/>
    <w:rsid w:val="0010060C"/>
    <w:rsid w:val="001020DA"/>
    <w:rsid w:val="001041B8"/>
    <w:rsid w:val="00104F88"/>
    <w:rsid w:val="001120A2"/>
    <w:rsid w:val="00114D47"/>
    <w:rsid w:val="001154C9"/>
    <w:rsid w:val="00115BE5"/>
    <w:rsid w:val="0011619B"/>
    <w:rsid w:val="0011753F"/>
    <w:rsid w:val="0012030D"/>
    <w:rsid w:val="0012187E"/>
    <w:rsid w:val="00121C08"/>
    <w:rsid w:val="0012509B"/>
    <w:rsid w:val="0012601B"/>
    <w:rsid w:val="00127A7A"/>
    <w:rsid w:val="00127CC5"/>
    <w:rsid w:val="00131740"/>
    <w:rsid w:val="001324CB"/>
    <w:rsid w:val="0013443C"/>
    <w:rsid w:val="00136DA3"/>
    <w:rsid w:val="00137A8A"/>
    <w:rsid w:val="00137F9B"/>
    <w:rsid w:val="00141380"/>
    <w:rsid w:val="0014212C"/>
    <w:rsid w:val="00142260"/>
    <w:rsid w:val="00143412"/>
    <w:rsid w:val="00144FE0"/>
    <w:rsid w:val="0014562F"/>
    <w:rsid w:val="00145882"/>
    <w:rsid w:val="00145FBA"/>
    <w:rsid w:val="00146C66"/>
    <w:rsid w:val="001472E2"/>
    <w:rsid w:val="0014791F"/>
    <w:rsid w:val="00147F8C"/>
    <w:rsid w:val="0015081C"/>
    <w:rsid w:val="00151C28"/>
    <w:rsid w:val="001531B6"/>
    <w:rsid w:val="001536BF"/>
    <w:rsid w:val="001551CE"/>
    <w:rsid w:val="00156315"/>
    <w:rsid w:val="00156485"/>
    <w:rsid w:val="00157DC3"/>
    <w:rsid w:val="00162EC8"/>
    <w:rsid w:val="00163171"/>
    <w:rsid w:val="00163C72"/>
    <w:rsid w:val="001655D9"/>
    <w:rsid w:val="00166893"/>
    <w:rsid w:val="00166D33"/>
    <w:rsid w:val="00167277"/>
    <w:rsid w:val="00171A9D"/>
    <w:rsid w:val="00171C0F"/>
    <w:rsid w:val="00174442"/>
    <w:rsid w:val="00177209"/>
    <w:rsid w:val="001809F3"/>
    <w:rsid w:val="00180A2A"/>
    <w:rsid w:val="0018154E"/>
    <w:rsid w:val="00182543"/>
    <w:rsid w:val="001829FA"/>
    <w:rsid w:val="00182E01"/>
    <w:rsid w:val="00187339"/>
    <w:rsid w:val="00187536"/>
    <w:rsid w:val="00190042"/>
    <w:rsid w:val="001905FB"/>
    <w:rsid w:val="00191E71"/>
    <w:rsid w:val="0019290A"/>
    <w:rsid w:val="00192BFD"/>
    <w:rsid w:val="00192F6C"/>
    <w:rsid w:val="00193E81"/>
    <w:rsid w:val="00194145"/>
    <w:rsid w:val="00194D97"/>
    <w:rsid w:val="00195A31"/>
    <w:rsid w:val="00195BCD"/>
    <w:rsid w:val="0019672C"/>
    <w:rsid w:val="00196A5C"/>
    <w:rsid w:val="00197816"/>
    <w:rsid w:val="001A022B"/>
    <w:rsid w:val="001A1756"/>
    <w:rsid w:val="001A3AF4"/>
    <w:rsid w:val="001A4828"/>
    <w:rsid w:val="001A7439"/>
    <w:rsid w:val="001B05BC"/>
    <w:rsid w:val="001B0762"/>
    <w:rsid w:val="001B160B"/>
    <w:rsid w:val="001B3792"/>
    <w:rsid w:val="001B3F9F"/>
    <w:rsid w:val="001B422A"/>
    <w:rsid w:val="001B4239"/>
    <w:rsid w:val="001B6CB0"/>
    <w:rsid w:val="001B6DF5"/>
    <w:rsid w:val="001B7000"/>
    <w:rsid w:val="001C061D"/>
    <w:rsid w:val="001C081F"/>
    <w:rsid w:val="001C1039"/>
    <w:rsid w:val="001C318A"/>
    <w:rsid w:val="001C4A14"/>
    <w:rsid w:val="001D0E65"/>
    <w:rsid w:val="001D17CF"/>
    <w:rsid w:val="001D3628"/>
    <w:rsid w:val="001D4CC9"/>
    <w:rsid w:val="001D579A"/>
    <w:rsid w:val="001D6F8E"/>
    <w:rsid w:val="001D7C80"/>
    <w:rsid w:val="001D7F87"/>
    <w:rsid w:val="001E123B"/>
    <w:rsid w:val="001E544C"/>
    <w:rsid w:val="001E7364"/>
    <w:rsid w:val="001F1A09"/>
    <w:rsid w:val="001F21BE"/>
    <w:rsid w:val="001F3353"/>
    <w:rsid w:val="001F3FA9"/>
    <w:rsid w:val="001F4D9B"/>
    <w:rsid w:val="001F73F9"/>
    <w:rsid w:val="0020111A"/>
    <w:rsid w:val="00202856"/>
    <w:rsid w:val="002034AF"/>
    <w:rsid w:val="00204023"/>
    <w:rsid w:val="002044D9"/>
    <w:rsid w:val="00204F08"/>
    <w:rsid w:val="00206E94"/>
    <w:rsid w:val="00207556"/>
    <w:rsid w:val="0021384A"/>
    <w:rsid w:val="00213869"/>
    <w:rsid w:val="002145DA"/>
    <w:rsid w:val="00216D38"/>
    <w:rsid w:val="00223D4A"/>
    <w:rsid w:val="0022654D"/>
    <w:rsid w:val="00226D78"/>
    <w:rsid w:val="00227086"/>
    <w:rsid w:val="00230D5D"/>
    <w:rsid w:val="0023354B"/>
    <w:rsid w:val="00237B2D"/>
    <w:rsid w:val="00241C43"/>
    <w:rsid w:val="00241D85"/>
    <w:rsid w:val="00243B71"/>
    <w:rsid w:val="00244281"/>
    <w:rsid w:val="002451CE"/>
    <w:rsid w:val="002454A2"/>
    <w:rsid w:val="0024570F"/>
    <w:rsid w:val="00251653"/>
    <w:rsid w:val="002530C1"/>
    <w:rsid w:val="00253914"/>
    <w:rsid w:val="00255EF4"/>
    <w:rsid w:val="0025761D"/>
    <w:rsid w:val="00257DA5"/>
    <w:rsid w:val="002639FA"/>
    <w:rsid w:val="0026569A"/>
    <w:rsid w:val="0026596E"/>
    <w:rsid w:val="002660BB"/>
    <w:rsid w:val="00267607"/>
    <w:rsid w:val="00270CB5"/>
    <w:rsid w:val="00271BBC"/>
    <w:rsid w:val="00273B4A"/>
    <w:rsid w:val="00275F9E"/>
    <w:rsid w:val="00277F4E"/>
    <w:rsid w:val="002809BE"/>
    <w:rsid w:val="00281C9F"/>
    <w:rsid w:val="00281F64"/>
    <w:rsid w:val="00283793"/>
    <w:rsid w:val="002904EF"/>
    <w:rsid w:val="00291517"/>
    <w:rsid w:val="00294355"/>
    <w:rsid w:val="002952F3"/>
    <w:rsid w:val="0029574B"/>
    <w:rsid w:val="002963C3"/>
    <w:rsid w:val="00297546"/>
    <w:rsid w:val="00297C84"/>
    <w:rsid w:val="002A2F2E"/>
    <w:rsid w:val="002A3678"/>
    <w:rsid w:val="002A3D5A"/>
    <w:rsid w:val="002A4422"/>
    <w:rsid w:val="002A4C46"/>
    <w:rsid w:val="002A69F2"/>
    <w:rsid w:val="002A718F"/>
    <w:rsid w:val="002A730B"/>
    <w:rsid w:val="002B028D"/>
    <w:rsid w:val="002B1987"/>
    <w:rsid w:val="002B1CEC"/>
    <w:rsid w:val="002B2323"/>
    <w:rsid w:val="002B2E72"/>
    <w:rsid w:val="002B312F"/>
    <w:rsid w:val="002B3D25"/>
    <w:rsid w:val="002B4E87"/>
    <w:rsid w:val="002B652F"/>
    <w:rsid w:val="002B6D81"/>
    <w:rsid w:val="002C24C4"/>
    <w:rsid w:val="002C4D4F"/>
    <w:rsid w:val="002C4E2F"/>
    <w:rsid w:val="002C58F9"/>
    <w:rsid w:val="002C67BC"/>
    <w:rsid w:val="002C7864"/>
    <w:rsid w:val="002D0D27"/>
    <w:rsid w:val="002D1B88"/>
    <w:rsid w:val="002D21DD"/>
    <w:rsid w:val="002D2E1A"/>
    <w:rsid w:val="002D30FA"/>
    <w:rsid w:val="002D40E1"/>
    <w:rsid w:val="002D5146"/>
    <w:rsid w:val="002D5D92"/>
    <w:rsid w:val="002D65B1"/>
    <w:rsid w:val="002E0A0B"/>
    <w:rsid w:val="002E1522"/>
    <w:rsid w:val="002E1B57"/>
    <w:rsid w:val="002E2613"/>
    <w:rsid w:val="002E2D4A"/>
    <w:rsid w:val="002E34DB"/>
    <w:rsid w:val="002E63D3"/>
    <w:rsid w:val="002E6EEA"/>
    <w:rsid w:val="002F2CA9"/>
    <w:rsid w:val="002F4B79"/>
    <w:rsid w:val="002F7982"/>
    <w:rsid w:val="00301AB5"/>
    <w:rsid w:val="00302C73"/>
    <w:rsid w:val="00302E75"/>
    <w:rsid w:val="0030307F"/>
    <w:rsid w:val="0030367E"/>
    <w:rsid w:val="003055DA"/>
    <w:rsid w:val="003059F5"/>
    <w:rsid w:val="003066EE"/>
    <w:rsid w:val="003073C7"/>
    <w:rsid w:val="00311149"/>
    <w:rsid w:val="00311BC8"/>
    <w:rsid w:val="0031560F"/>
    <w:rsid w:val="003166D3"/>
    <w:rsid w:val="0032026A"/>
    <w:rsid w:val="00320CC7"/>
    <w:rsid w:val="00322292"/>
    <w:rsid w:val="0032240B"/>
    <w:rsid w:val="0032465C"/>
    <w:rsid w:val="00327AF1"/>
    <w:rsid w:val="0033084A"/>
    <w:rsid w:val="003364A4"/>
    <w:rsid w:val="00337EE9"/>
    <w:rsid w:val="003400A2"/>
    <w:rsid w:val="00340604"/>
    <w:rsid w:val="00340636"/>
    <w:rsid w:val="00340BC5"/>
    <w:rsid w:val="00340BC6"/>
    <w:rsid w:val="0034305F"/>
    <w:rsid w:val="0034414C"/>
    <w:rsid w:val="003450AE"/>
    <w:rsid w:val="00347BF5"/>
    <w:rsid w:val="003505FC"/>
    <w:rsid w:val="00351120"/>
    <w:rsid w:val="003523B6"/>
    <w:rsid w:val="00352C2F"/>
    <w:rsid w:val="00352DBE"/>
    <w:rsid w:val="00353A8A"/>
    <w:rsid w:val="003549CF"/>
    <w:rsid w:val="003569A5"/>
    <w:rsid w:val="0035726E"/>
    <w:rsid w:val="0035771A"/>
    <w:rsid w:val="00357E96"/>
    <w:rsid w:val="003600EA"/>
    <w:rsid w:val="00361948"/>
    <w:rsid w:val="003627FF"/>
    <w:rsid w:val="003631C7"/>
    <w:rsid w:val="00364471"/>
    <w:rsid w:val="003660BA"/>
    <w:rsid w:val="0036620E"/>
    <w:rsid w:val="00366DE0"/>
    <w:rsid w:val="003702B6"/>
    <w:rsid w:val="00372642"/>
    <w:rsid w:val="00372B5D"/>
    <w:rsid w:val="003740D2"/>
    <w:rsid w:val="003769B1"/>
    <w:rsid w:val="00376C85"/>
    <w:rsid w:val="003771C2"/>
    <w:rsid w:val="00380F1B"/>
    <w:rsid w:val="00384D7E"/>
    <w:rsid w:val="00385A5B"/>
    <w:rsid w:val="00386085"/>
    <w:rsid w:val="00386559"/>
    <w:rsid w:val="003869AE"/>
    <w:rsid w:val="0038706F"/>
    <w:rsid w:val="003871D1"/>
    <w:rsid w:val="00387408"/>
    <w:rsid w:val="003877A3"/>
    <w:rsid w:val="003878D0"/>
    <w:rsid w:val="00390510"/>
    <w:rsid w:val="00391FD0"/>
    <w:rsid w:val="00393C32"/>
    <w:rsid w:val="00394C7F"/>
    <w:rsid w:val="003A1030"/>
    <w:rsid w:val="003A2DC5"/>
    <w:rsid w:val="003A3C16"/>
    <w:rsid w:val="003A71FA"/>
    <w:rsid w:val="003A741E"/>
    <w:rsid w:val="003A773F"/>
    <w:rsid w:val="003B1220"/>
    <w:rsid w:val="003B2CE6"/>
    <w:rsid w:val="003B33E2"/>
    <w:rsid w:val="003B3AEA"/>
    <w:rsid w:val="003B6F47"/>
    <w:rsid w:val="003B7810"/>
    <w:rsid w:val="003C6898"/>
    <w:rsid w:val="003C715C"/>
    <w:rsid w:val="003D1DFA"/>
    <w:rsid w:val="003D235B"/>
    <w:rsid w:val="003D287E"/>
    <w:rsid w:val="003D3885"/>
    <w:rsid w:val="003D38AB"/>
    <w:rsid w:val="003D445F"/>
    <w:rsid w:val="003D4595"/>
    <w:rsid w:val="003D4641"/>
    <w:rsid w:val="003D78E8"/>
    <w:rsid w:val="003D7F29"/>
    <w:rsid w:val="003E0553"/>
    <w:rsid w:val="003E0792"/>
    <w:rsid w:val="003E0BF4"/>
    <w:rsid w:val="003E12C0"/>
    <w:rsid w:val="003E2E38"/>
    <w:rsid w:val="003E558F"/>
    <w:rsid w:val="003E5CC8"/>
    <w:rsid w:val="003E6B9D"/>
    <w:rsid w:val="003E789F"/>
    <w:rsid w:val="003F2062"/>
    <w:rsid w:val="003F2B20"/>
    <w:rsid w:val="003F3199"/>
    <w:rsid w:val="003F51C7"/>
    <w:rsid w:val="003F5F7C"/>
    <w:rsid w:val="003F7350"/>
    <w:rsid w:val="003F7F45"/>
    <w:rsid w:val="00401850"/>
    <w:rsid w:val="00401F7B"/>
    <w:rsid w:val="004031EA"/>
    <w:rsid w:val="004035EC"/>
    <w:rsid w:val="00403DD8"/>
    <w:rsid w:val="00403FB8"/>
    <w:rsid w:val="0040406B"/>
    <w:rsid w:val="004044C4"/>
    <w:rsid w:val="0040507C"/>
    <w:rsid w:val="0040577E"/>
    <w:rsid w:val="00406D3C"/>
    <w:rsid w:val="00411B8F"/>
    <w:rsid w:val="00415791"/>
    <w:rsid w:val="00417ED0"/>
    <w:rsid w:val="00420040"/>
    <w:rsid w:val="00420310"/>
    <w:rsid w:val="00420C21"/>
    <w:rsid w:val="0042134C"/>
    <w:rsid w:val="00422674"/>
    <w:rsid w:val="004235A7"/>
    <w:rsid w:val="00423B33"/>
    <w:rsid w:val="004240A8"/>
    <w:rsid w:val="00425FE9"/>
    <w:rsid w:val="004274F2"/>
    <w:rsid w:val="004278F0"/>
    <w:rsid w:val="00427A31"/>
    <w:rsid w:val="004302DA"/>
    <w:rsid w:val="00432B7F"/>
    <w:rsid w:val="00434C81"/>
    <w:rsid w:val="004356DD"/>
    <w:rsid w:val="00435E3D"/>
    <w:rsid w:val="00437253"/>
    <w:rsid w:val="00442EDD"/>
    <w:rsid w:val="004435B7"/>
    <w:rsid w:val="00444FED"/>
    <w:rsid w:val="004451EC"/>
    <w:rsid w:val="00445809"/>
    <w:rsid w:val="00446279"/>
    <w:rsid w:val="00450414"/>
    <w:rsid w:val="004507E3"/>
    <w:rsid w:val="004518E7"/>
    <w:rsid w:val="004537B0"/>
    <w:rsid w:val="00454240"/>
    <w:rsid w:val="004549F5"/>
    <w:rsid w:val="00461B88"/>
    <w:rsid w:val="0046595A"/>
    <w:rsid w:val="00466347"/>
    <w:rsid w:val="00467373"/>
    <w:rsid w:val="00467878"/>
    <w:rsid w:val="00470166"/>
    <w:rsid w:val="00470E9C"/>
    <w:rsid w:val="00472028"/>
    <w:rsid w:val="0047279B"/>
    <w:rsid w:val="00473297"/>
    <w:rsid w:val="00473716"/>
    <w:rsid w:val="00475147"/>
    <w:rsid w:val="00475D7E"/>
    <w:rsid w:val="00482630"/>
    <w:rsid w:val="00482D17"/>
    <w:rsid w:val="00483970"/>
    <w:rsid w:val="00485C6B"/>
    <w:rsid w:val="00485D7B"/>
    <w:rsid w:val="00485FCD"/>
    <w:rsid w:val="00486A29"/>
    <w:rsid w:val="00486B47"/>
    <w:rsid w:val="00487ED1"/>
    <w:rsid w:val="004901C2"/>
    <w:rsid w:val="00491160"/>
    <w:rsid w:val="004912CF"/>
    <w:rsid w:val="004918B8"/>
    <w:rsid w:val="00492C5A"/>
    <w:rsid w:val="0049396F"/>
    <w:rsid w:val="004939CB"/>
    <w:rsid w:val="00493DE7"/>
    <w:rsid w:val="00494412"/>
    <w:rsid w:val="00495C5A"/>
    <w:rsid w:val="00496DB3"/>
    <w:rsid w:val="004A0BCA"/>
    <w:rsid w:val="004A5EE2"/>
    <w:rsid w:val="004A7224"/>
    <w:rsid w:val="004A7EF9"/>
    <w:rsid w:val="004B401E"/>
    <w:rsid w:val="004B4854"/>
    <w:rsid w:val="004B70D6"/>
    <w:rsid w:val="004C1236"/>
    <w:rsid w:val="004C2E7B"/>
    <w:rsid w:val="004C68FE"/>
    <w:rsid w:val="004C6DE5"/>
    <w:rsid w:val="004C7799"/>
    <w:rsid w:val="004C7AC3"/>
    <w:rsid w:val="004D0410"/>
    <w:rsid w:val="004D04DD"/>
    <w:rsid w:val="004D076C"/>
    <w:rsid w:val="004D19AF"/>
    <w:rsid w:val="004D284E"/>
    <w:rsid w:val="004D2B05"/>
    <w:rsid w:val="004D3976"/>
    <w:rsid w:val="004D3BF9"/>
    <w:rsid w:val="004D4797"/>
    <w:rsid w:val="004D57EF"/>
    <w:rsid w:val="004D59CD"/>
    <w:rsid w:val="004D5F20"/>
    <w:rsid w:val="004D654B"/>
    <w:rsid w:val="004D6BEF"/>
    <w:rsid w:val="004E07D9"/>
    <w:rsid w:val="004E1998"/>
    <w:rsid w:val="004E1FEB"/>
    <w:rsid w:val="004E4267"/>
    <w:rsid w:val="004E59F9"/>
    <w:rsid w:val="004F0D36"/>
    <w:rsid w:val="004F1866"/>
    <w:rsid w:val="004F186B"/>
    <w:rsid w:val="004F2E8C"/>
    <w:rsid w:val="004F50F1"/>
    <w:rsid w:val="004F64B0"/>
    <w:rsid w:val="0050091A"/>
    <w:rsid w:val="0050143D"/>
    <w:rsid w:val="00503555"/>
    <w:rsid w:val="00505828"/>
    <w:rsid w:val="00511876"/>
    <w:rsid w:val="00511A4C"/>
    <w:rsid w:val="005126D7"/>
    <w:rsid w:val="005132A5"/>
    <w:rsid w:val="005133B5"/>
    <w:rsid w:val="005140F4"/>
    <w:rsid w:val="0051592A"/>
    <w:rsid w:val="00516F1C"/>
    <w:rsid w:val="00520A43"/>
    <w:rsid w:val="00521BA0"/>
    <w:rsid w:val="00522F6C"/>
    <w:rsid w:val="00525520"/>
    <w:rsid w:val="005260A7"/>
    <w:rsid w:val="00526456"/>
    <w:rsid w:val="005279F4"/>
    <w:rsid w:val="00531F68"/>
    <w:rsid w:val="005321C7"/>
    <w:rsid w:val="005325B9"/>
    <w:rsid w:val="00532BBC"/>
    <w:rsid w:val="005340BA"/>
    <w:rsid w:val="0053456D"/>
    <w:rsid w:val="00534635"/>
    <w:rsid w:val="00535FD9"/>
    <w:rsid w:val="00536A6D"/>
    <w:rsid w:val="00537876"/>
    <w:rsid w:val="00537D21"/>
    <w:rsid w:val="00540A6C"/>
    <w:rsid w:val="00542BCE"/>
    <w:rsid w:val="00545090"/>
    <w:rsid w:val="00545540"/>
    <w:rsid w:val="00546B82"/>
    <w:rsid w:val="0055058D"/>
    <w:rsid w:val="005551D0"/>
    <w:rsid w:val="00556B22"/>
    <w:rsid w:val="00563108"/>
    <w:rsid w:val="005635C2"/>
    <w:rsid w:val="005718BA"/>
    <w:rsid w:val="00575765"/>
    <w:rsid w:val="00575C3E"/>
    <w:rsid w:val="0057712B"/>
    <w:rsid w:val="005774A9"/>
    <w:rsid w:val="00581778"/>
    <w:rsid w:val="00582492"/>
    <w:rsid w:val="0058285A"/>
    <w:rsid w:val="00584D17"/>
    <w:rsid w:val="00586DB2"/>
    <w:rsid w:val="00590DAE"/>
    <w:rsid w:val="005910DC"/>
    <w:rsid w:val="0059293A"/>
    <w:rsid w:val="00593FE3"/>
    <w:rsid w:val="005942C4"/>
    <w:rsid w:val="0059516C"/>
    <w:rsid w:val="005A045B"/>
    <w:rsid w:val="005A063C"/>
    <w:rsid w:val="005A1139"/>
    <w:rsid w:val="005A2E84"/>
    <w:rsid w:val="005A332D"/>
    <w:rsid w:val="005A35C6"/>
    <w:rsid w:val="005A391E"/>
    <w:rsid w:val="005A3A21"/>
    <w:rsid w:val="005A4A7F"/>
    <w:rsid w:val="005A5CBA"/>
    <w:rsid w:val="005B078B"/>
    <w:rsid w:val="005B3F3F"/>
    <w:rsid w:val="005B4FD8"/>
    <w:rsid w:val="005B5243"/>
    <w:rsid w:val="005B59FE"/>
    <w:rsid w:val="005B61E0"/>
    <w:rsid w:val="005B65EA"/>
    <w:rsid w:val="005B751F"/>
    <w:rsid w:val="005C301E"/>
    <w:rsid w:val="005C5258"/>
    <w:rsid w:val="005C6614"/>
    <w:rsid w:val="005C7690"/>
    <w:rsid w:val="005D0291"/>
    <w:rsid w:val="005D199A"/>
    <w:rsid w:val="005D347F"/>
    <w:rsid w:val="005D3E85"/>
    <w:rsid w:val="005D6575"/>
    <w:rsid w:val="005D6CCA"/>
    <w:rsid w:val="005D6F97"/>
    <w:rsid w:val="005D7C57"/>
    <w:rsid w:val="005E512F"/>
    <w:rsid w:val="005E51D4"/>
    <w:rsid w:val="005E5400"/>
    <w:rsid w:val="005E5E01"/>
    <w:rsid w:val="005E70D0"/>
    <w:rsid w:val="005F12EB"/>
    <w:rsid w:val="005F19D8"/>
    <w:rsid w:val="005F3204"/>
    <w:rsid w:val="005F6621"/>
    <w:rsid w:val="006002A7"/>
    <w:rsid w:val="00610C42"/>
    <w:rsid w:val="00610DCE"/>
    <w:rsid w:val="00617A0E"/>
    <w:rsid w:val="00620B09"/>
    <w:rsid w:val="00620C72"/>
    <w:rsid w:val="006215D3"/>
    <w:rsid w:val="00623365"/>
    <w:rsid w:val="006245C9"/>
    <w:rsid w:val="0062532F"/>
    <w:rsid w:val="006258FD"/>
    <w:rsid w:val="006259ED"/>
    <w:rsid w:val="00631217"/>
    <w:rsid w:val="00632A05"/>
    <w:rsid w:val="00632CE3"/>
    <w:rsid w:val="00632CE9"/>
    <w:rsid w:val="00634ADA"/>
    <w:rsid w:val="00641392"/>
    <w:rsid w:val="00641821"/>
    <w:rsid w:val="00642E58"/>
    <w:rsid w:val="0064321D"/>
    <w:rsid w:val="00644180"/>
    <w:rsid w:val="006444F0"/>
    <w:rsid w:val="006459DD"/>
    <w:rsid w:val="00645D86"/>
    <w:rsid w:val="00646516"/>
    <w:rsid w:val="0064666B"/>
    <w:rsid w:val="00647299"/>
    <w:rsid w:val="0065046D"/>
    <w:rsid w:val="0065054A"/>
    <w:rsid w:val="00651633"/>
    <w:rsid w:val="0065188A"/>
    <w:rsid w:val="006537BB"/>
    <w:rsid w:val="00653C61"/>
    <w:rsid w:val="00653C75"/>
    <w:rsid w:val="0065664E"/>
    <w:rsid w:val="00656943"/>
    <w:rsid w:val="00656B86"/>
    <w:rsid w:val="0066113D"/>
    <w:rsid w:val="006612D5"/>
    <w:rsid w:val="006613CD"/>
    <w:rsid w:val="00663C89"/>
    <w:rsid w:val="006650ED"/>
    <w:rsid w:val="0066580D"/>
    <w:rsid w:val="00667E3F"/>
    <w:rsid w:val="00667E8F"/>
    <w:rsid w:val="0067210C"/>
    <w:rsid w:val="00672262"/>
    <w:rsid w:val="0067524D"/>
    <w:rsid w:val="0067626C"/>
    <w:rsid w:val="006801A4"/>
    <w:rsid w:val="00680309"/>
    <w:rsid w:val="006806F4"/>
    <w:rsid w:val="00680A01"/>
    <w:rsid w:val="00680DE8"/>
    <w:rsid w:val="00682F93"/>
    <w:rsid w:val="00684F9B"/>
    <w:rsid w:val="00687CA3"/>
    <w:rsid w:val="0069044C"/>
    <w:rsid w:val="006929C3"/>
    <w:rsid w:val="006932E8"/>
    <w:rsid w:val="006957BB"/>
    <w:rsid w:val="00695FAD"/>
    <w:rsid w:val="00697825"/>
    <w:rsid w:val="006A09C8"/>
    <w:rsid w:val="006A6C89"/>
    <w:rsid w:val="006B0251"/>
    <w:rsid w:val="006B2A7C"/>
    <w:rsid w:val="006B56F6"/>
    <w:rsid w:val="006B6BDA"/>
    <w:rsid w:val="006C1059"/>
    <w:rsid w:val="006C1F9D"/>
    <w:rsid w:val="006C29FD"/>
    <w:rsid w:val="006C4F2F"/>
    <w:rsid w:val="006C5F17"/>
    <w:rsid w:val="006C6BE4"/>
    <w:rsid w:val="006C76F8"/>
    <w:rsid w:val="006C7CF6"/>
    <w:rsid w:val="006D0BD5"/>
    <w:rsid w:val="006D359C"/>
    <w:rsid w:val="006D457C"/>
    <w:rsid w:val="006D5C64"/>
    <w:rsid w:val="006D6D3A"/>
    <w:rsid w:val="006D797E"/>
    <w:rsid w:val="006E0C34"/>
    <w:rsid w:val="006E117D"/>
    <w:rsid w:val="006E14E1"/>
    <w:rsid w:val="006E26CF"/>
    <w:rsid w:val="006E7669"/>
    <w:rsid w:val="006F0309"/>
    <w:rsid w:val="006F1BC6"/>
    <w:rsid w:val="006F21A7"/>
    <w:rsid w:val="006F268C"/>
    <w:rsid w:val="006F3EC6"/>
    <w:rsid w:val="006F4C83"/>
    <w:rsid w:val="006F561A"/>
    <w:rsid w:val="006F6D50"/>
    <w:rsid w:val="006F75A1"/>
    <w:rsid w:val="00704689"/>
    <w:rsid w:val="007046D3"/>
    <w:rsid w:val="00704D54"/>
    <w:rsid w:val="007075ED"/>
    <w:rsid w:val="00712C6B"/>
    <w:rsid w:val="00713AFD"/>
    <w:rsid w:val="00715DFA"/>
    <w:rsid w:val="007163B6"/>
    <w:rsid w:val="00721C6A"/>
    <w:rsid w:val="00724520"/>
    <w:rsid w:val="00724AEB"/>
    <w:rsid w:val="00725272"/>
    <w:rsid w:val="00731A39"/>
    <w:rsid w:val="00732073"/>
    <w:rsid w:val="007328CA"/>
    <w:rsid w:val="00732BAC"/>
    <w:rsid w:val="0073320F"/>
    <w:rsid w:val="00735D6B"/>
    <w:rsid w:val="007365CB"/>
    <w:rsid w:val="00737EC1"/>
    <w:rsid w:val="00737FCA"/>
    <w:rsid w:val="00743269"/>
    <w:rsid w:val="00743653"/>
    <w:rsid w:val="00744B8E"/>
    <w:rsid w:val="007458EC"/>
    <w:rsid w:val="00745CD7"/>
    <w:rsid w:val="007474E7"/>
    <w:rsid w:val="00751EA8"/>
    <w:rsid w:val="0075228F"/>
    <w:rsid w:val="0075297C"/>
    <w:rsid w:val="00755638"/>
    <w:rsid w:val="00755A91"/>
    <w:rsid w:val="007560CE"/>
    <w:rsid w:val="00757A9C"/>
    <w:rsid w:val="00762B5E"/>
    <w:rsid w:val="00763EB5"/>
    <w:rsid w:val="00767BC0"/>
    <w:rsid w:val="00770F52"/>
    <w:rsid w:val="00772673"/>
    <w:rsid w:val="007806A4"/>
    <w:rsid w:val="00780C58"/>
    <w:rsid w:val="00782FAA"/>
    <w:rsid w:val="007846E7"/>
    <w:rsid w:val="0078726B"/>
    <w:rsid w:val="00787D21"/>
    <w:rsid w:val="007902FB"/>
    <w:rsid w:val="00790722"/>
    <w:rsid w:val="00790F20"/>
    <w:rsid w:val="00791603"/>
    <w:rsid w:val="007954F5"/>
    <w:rsid w:val="00796537"/>
    <w:rsid w:val="00796C44"/>
    <w:rsid w:val="00797923"/>
    <w:rsid w:val="007A2E6A"/>
    <w:rsid w:val="007A5401"/>
    <w:rsid w:val="007A5A45"/>
    <w:rsid w:val="007A6244"/>
    <w:rsid w:val="007A62AC"/>
    <w:rsid w:val="007A6C50"/>
    <w:rsid w:val="007A73E5"/>
    <w:rsid w:val="007B0F7A"/>
    <w:rsid w:val="007B123B"/>
    <w:rsid w:val="007B28C4"/>
    <w:rsid w:val="007B310F"/>
    <w:rsid w:val="007B397F"/>
    <w:rsid w:val="007B3ACB"/>
    <w:rsid w:val="007B3E60"/>
    <w:rsid w:val="007B42DC"/>
    <w:rsid w:val="007B5343"/>
    <w:rsid w:val="007B68E7"/>
    <w:rsid w:val="007B7B0F"/>
    <w:rsid w:val="007C1D6B"/>
    <w:rsid w:val="007C3DD5"/>
    <w:rsid w:val="007C44C8"/>
    <w:rsid w:val="007C45DB"/>
    <w:rsid w:val="007C6AEC"/>
    <w:rsid w:val="007C6BAC"/>
    <w:rsid w:val="007C7AAE"/>
    <w:rsid w:val="007C7ED8"/>
    <w:rsid w:val="007D24F9"/>
    <w:rsid w:val="007D2BB9"/>
    <w:rsid w:val="007D3C3D"/>
    <w:rsid w:val="007D67CE"/>
    <w:rsid w:val="007D6928"/>
    <w:rsid w:val="007E221D"/>
    <w:rsid w:val="007E27A0"/>
    <w:rsid w:val="007E2AD2"/>
    <w:rsid w:val="007E589A"/>
    <w:rsid w:val="007F290A"/>
    <w:rsid w:val="007F36F2"/>
    <w:rsid w:val="007F480C"/>
    <w:rsid w:val="007F7C55"/>
    <w:rsid w:val="00800512"/>
    <w:rsid w:val="00804291"/>
    <w:rsid w:val="00804D24"/>
    <w:rsid w:val="00805C93"/>
    <w:rsid w:val="008061F1"/>
    <w:rsid w:val="00806D0E"/>
    <w:rsid w:val="00807D80"/>
    <w:rsid w:val="008106BD"/>
    <w:rsid w:val="00810A0D"/>
    <w:rsid w:val="008119D8"/>
    <w:rsid w:val="008148FD"/>
    <w:rsid w:val="0081605F"/>
    <w:rsid w:val="008166A3"/>
    <w:rsid w:val="00817EAB"/>
    <w:rsid w:val="008204D5"/>
    <w:rsid w:val="00820760"/>
    <w:rsid w:val="00821FD5"/>
    <w:rsid w:val="00822A98"/>
    <w:rsid w:val="00822D85"/>
    <w:rsid w:val="0082344B"/>
    <w:rsid w:val="008239A7"/>
    <w:rsid w:val="00825ABB"/>
    <w:rsid w:val="00825FE9"/>
    <w:rsid w:val="0082641F"/>
    <w:rsid w:val="00827E8E"/>
    <w:rsid w:val="0083051E"/>
    <w:rsid w:val="00831514"/>
    <w:rsid w:val="008316AF"/>
    <w:rsid w:val="008318A5"/>
    <w:rsid w:val="0083198C"/>
    <w:rsid w:val="008345AA"/>
    <w:rsid w:val="00834F81"/>
    <w:rsid w:val="00836703"/>
    <w:rsid w:val="008372DC"/>
    <w:rsid w:val="008402C3"/>
    <w:rsid w:val="00840356"/>
    <w:rsid w:val="0084071A"/>
    <w:rsid w:val="00841E23"/>
    <w:rsid w:val="00842070"/>
    <w:rsid w:val="00843553"/>
    <w:rsid w:val="00844BC5"/>
    <w:rsid w:val="008465DC"/>
    <w:rsid w:val="0085041C"/>
    <w:rsid w:val="00851743"/>
    <w:rsid w:val="00852312"/>
    <w:rsid w:val="00852CE1"/>
    <w:rsid w:val="00853F94"/>
    <w:rsid w:val="00854B23"/>
    <w:rsid w:val="00857352"/>
    <w:rsid w:val="008576D0"/>
    <w:rsid w:val="00860276"/>
    <w:rsid w:val="00860603"/>
    <w:rsid w:val="00861BFA"/>
    <w:rsid w:val="00863085"/>
    <w:rsid w:val="0086335C"/>
    <w:rsid w:val="00863F8C"/>
    <w:rsid w:val="0086423E"/>
    <w:rsid w:val="00864F59"/>
    <w:rsid w:val="008656C4"/>
    <w:rsid w:val="0086591D"/>
    <w:rsid w:val="00865FE2"/>
    <w:rsid w:val="00867EB0"/>
    <w:rsid w:val="00870635"/>
    <w:rsid w:val="00871CC8"/>
    <w:rsid w:val="008726FB"/>
    <w:rsid w:val="00873F27"/>
    <w:rsid w:val="00875195"/>
    <w:rsid w:val="00875CFA"/>
    <w:rsid w:val="0087685E"/>
    <w:rsid w:val="00880047"/>
    <w:rsid w:val="00880732"/>
    <w:rsid w:val="008826E9"/>
    <w:rsid w:val="008849BB"/>
    <w:rsid w:val="0089093B"/>
    <w:rsid w:val="00890E32"/>
    <w:rsid w:val="0089199F"/>
    <w:rsid w:val="00891DAD"/>
    <w:rsid w:val="00892011"/>
    <w:rsid w:val="00893E27"/>
    <w:rsid w:val="00894D48"/>
    <w:rsid w:val="008953FB"/>
    <w:rsid w:val="00895F32"/>
    <w:rsid w:val="008A072C"/>
    <w:rsid w:val="008A0933"/>
    <w:rsid w:val="008A2321"/>
    <w:rsid w:val="008A32A7"/>
    <w:rsid w:val="008B0B25"/>
    <w:rsid w:val="008B5D3C"/>
    <w:rsid w:val="008B60B8"/>
    <w:rsid w:val="008B7A7F"/>
    <w:rsid w:val="008C0DE7"/>
    <w:rsid w:val="008C3119"/>
    <w:rsid w:val="008C4710"/>
    <w:rsid w:val="008C5035"/>
    <w:rsid w:val="008C5C55"/>
    <w:rsid w:val="008C6214"/>
    <w:rsid w:val="008D2D1A"/>
    <w:rsid w:val="008D3575"/>
    <w:rsid w:val="008D3FED"/>
    <w:rsid w:val="008D47ED"/>
    <w:rsid w:val="008D5A62"/>
    <w:rsid w:val="008D66B3"/>
    <w:rsid w:val="008E0219"/>
    <w:rsid w:val="008E0583"/>
    <w:rsid w:val="008E1937"/>
    <w:rsid w:val="008E1E36"/>
    <w:rsid w:val="008E2DA5"/>
    <w:rsid w:val="008E32DB"/>
    <w:rsid w:val="008E32EA"/>
    <w:rsid w:val="008E3ED5"/>
    <w:rsid w:val="008E504F"/>
    <w:rsid w:val="008E5553"/>
    <w:rsid w:val="008E6599"/>
    <w:rsid w:val="008E74E0"/>
    <w:rsid w:val="008E7CF3"/>
    <w:rsid w:val="008F0C7E"/>
    <w:rsid w:val="008F3DCA"/>
    <w:rsid w:val="008F6BAE"/>
    <w:rsid w:val="0090185A"/>
    <w:rsid w:val="00903E29"/>
    <w:rsid w:val="0090414B"/>
    <w:rsid w:val="009056CF"/>
    <w:rsid w:val="00905DAC"/>
    <w:rsid w:val="0090770A"/>
    <w:rsid w:val="00912EA9"/>
    <w:rsid w:val="00914B4A"/>
    <w:rsid w:val="00914DE6"/>
    <w:rsid w:val="00914FCD"/>
    <w:rsid w:val="00916E08"/>
    <w:rsid w:val="00920AB9"/>
    <w:rsid w:val="009214E1"/>
    <w:rsid w:val="00921C89"/>
    <w:rsid w:val="009226F4"/>
    <w:rsid w:val="00922C94"/>
    <w:rsid w:val="00923C29"/>
    <w:rsid w:val="00926EF7"/>
    <w:rsid w:val="0093290E"/>
    <w:rsid w:val="00934114"/>
    <w:rsid w:val="00934128"/>
    <w:rsid w:val="0093485C"/>
    <w:rsid w:val="00934E23"/>
    <w:rsid w:val="00936CD4"/>
    <w:rsid w:val="00937310"/>
    <w:rsid w:val="00942DF2"/>
    <w:rsid w:val="00944BCD"/>
    <w:rsid w:val="00945167"/>
    <w:rsid w:val="009460B7"/>
    <w:rsid w:val="009463D3"/>
    <w:rsid w:val="009479CE"/>
    <w:rsid w:val="00947DCC"/>
    <w:rsid w:val="009532C8"/>
    <w:rsid w:val="00953775"/>
    <w:rsid w:val="0095451A"/>
    <w:rsid w:val="009555A2"/>
    <w:rsid w:val="009567DC"/>
    <w:rsid w:val="009568E0"/>
    <w:rsid w:val="0096001E"/>
    <w:rsid w:val="009603EB"/>
    <w:rsid w:val="00962011"/>
    <w:rsid w:val="009627F8"/>
    <w:rsid w:val="00963829"/>
    <w:rsid w:val="00965D4F"/>
    <w:rsid w:val="00966187"/>
    <w:rsid w:val="00966C93"/>
    <w:rsid w:val="0097065A"/>
    <w:rsid w:val="00970EA9"/>
    <w:rsid w:val="00971309"/>
    <w:rsid w:val="00971BE0"/>
    <w:rsid w:val="00971E8A"/>
    <w:rsid w:val="009724E6"/>
    <w:rsid w:val="00974BAF"/>
    <w:rsid w:val="0097648B"/>
    <w:rsid w:val="009802C8"/>
    <w:rsid w:val="00980B88"/>
    <w:rsid w:val="009820B1"/>
    <w:rsid w:val="00983351"/>
    <w:rsid w:val="00985BBB"/>
    <w:rsid w:val="00985D9F"/>
    <w:rsid w:val="00987FA7"/>
    <w:rsid w:val="00990026"/>
    <w:rsid w:val="0099089D"/>
    <w:rsid w:val="00993804"/>
    <w:rsid w:val="009A036E"/>
    <w:rsid w:val="009A06BD"/>
    <w:rsid w:val="009A2F72"/>
    <w:rsid w:val="009A440F"/>
    <w:rsid w:val="009B0F72"/>
    <w:rsid w:val="009B1728"/>
    <w:rsid w:val="009B2AF4"/>
    <w:rsid w:val="009B7E80"/>
    <w:rsid w:val="009C2F32"/>
    <w:rsid w:val="009C4373"/>
    <w:rsid w:val="009C5B8D"/>
    <w:rsid w:val="009D072C"/>
    <w:rsid w:val="009D0F08"/>
    <w:rsid w:val="009D23EB"/>
    <w:rsid w:val="009D4B8B"/>
    <w:rsid w:val="009D4F15"/>
    <w:rsid w:val="009D616D"/>
    <w:rsid w:val="009D6A21"/>
    <w:rsid w:val="009D7B06"/>
    <w:rsid w:val="009D7F83"/>
    <w:rsid w:val="009E18A7"/>
    <w:rsid w:val="009E30A6"/>
    <w:rsid w:val="009E37AA"/>
    <w:rsid w:val="009E40A8"/>
    <w:rsid w:val="009E48C5"/>
    <w:rsid w:val="009E547E"/>
    <w:rsid w:val="009E7EF5"/>
    <w:rsid w:val="009F02AB"/>
    <w:rsid w:val="009F1017"/>
    <w:rsid w:val="009F39D5"/>
    <w:rsid w:val="009F487A"/>
    <w:rsid w:val="009F50CF"/>
    <w:rsid w:val="009F6B79"/>
    <w:rsid w:val="009F6FBC"/>
    <w:rsid w:val="009F7B18"/>
    <w:rsid w:val="009F7FB0"/>
    <w:rsid w:val="00A007B1"/>
    <w:rsid w:val="00A0178A"/>
    <w:rsid w:val="00A053AA"/>
    <w:rsid w:val="00A05713"/>
    <w:rsid w:val="00A06AA8"/>
    <w:rsid w:val="00A10824"/>
    <w:rsid w:val="00A11348"/>
    <w:rsid w:val="00A1203E"/>
    <w:rsid w:val="00A12527"/>
    <w:rsid w:val="00A16663"/>
    <w:rsid w:val="00A179D6"/>
    <w:rsid w:val="00A2235A"/>
    <w:rsid w:val="00A223BF"/>
    <w:rsid w:val="00A24122"/>
    <w:rsid w:val="00A24804"/>
    <w:rsid w:val="00A25240"/>
    <w:rsid w:val="00A25892"/>
    <w:rsid w:val="00A268F5"/>
    <w:rsid w:val="00A2693B"/>
    <w:rsid w:val="00A26E26"/>
    <w:rsid w:val="00A27D5C"/>
    <w:rsid w:val="00A30BF2"/>
    <w:rsid w:val="00A337CE"/>
    <w:rsid w:val="00A338A3"/>
    <w:rsid w:val="00A3518F"/>
    <w:rsid w:val="00A35B6A"/>
    <w:rsid w:val="00A372E0"/>
    <w:rsid w:val="00A40384"/>
    <w:rsid w:val="00A40EF4"/>
    <w:rsid w:val="00A41748"/>
    <w:rsid w:val="00A429FB"/>
    <w:rsid w:val="00A437A4"/>
    <w:rsid w:val="00A4570A"/>
    <w:rsid w:val="00A46085"/>
    <w:rsid w:val="00A46AE5"/>
    <w:rsid w:val="00A47F6C"/>
    <w:rsid w:val="00A53144"/>
    <w:rsid w:val="00A5357F"/>
    <w:rsid w:val="00A546A8"/>
    <w:rsid w:val="00A549BE"/>
    <w:rsid w:val="00A55B94"/>
    <w:rsid w:val="00A5691E"/>
    <w:rsid w:val="00A617B4"/>
    <w:rsid w:val="00A63555"/>
    <w:rsid w:val="00A65021"/>
    <w:rsid w:val="00A661D5"/>
    <w:rsid w:val="00A73190"/>
    <w:rsid w:val="00A75109"/>
    <w:rsid w:val="00A77776"/>
    <w:rsid w:val="00A81999"/>
    <w:rsid w:val="00A85BDF"/>
    <w:rsid w:val="00A86B2B"/>
    <w:rsid w:val="00A93286"/>
    <w:rsid w:val="00A958C7"/>
    <w:rsid w:val="00A95F5E"/>
    <w:rsid w:val="00A971D6"/>
    <w:rsid w:val="00A973B7"/>
    <w:rsid w:val="00A97AE3"/>
    <w:rsid w:val="00AA0377"/>
    <w:rsid w:val="00AA0532"/>
    <w:rsid w:val="00AA0DCB"/>
    <w:rsid w:val="00AA14FB"/>
    <w:rsid w:val="00AA173A"/>
    <w:rsid w:val="00AA25B0"/>
    <w:rsid w:val="00AA3C85"/>
    <w:rsid w:val="00AA41AF"/>
    <w:rsid w:val="00AA707D"/>
    <w:rsid w:val="00AA7559"/>
    <w:rsid w:val="00AA7A27"/>
    <w:rsid w:val="00AB0765"/>
    <w:rsid w:val="00AB095D"/>
    <w:rsid w:val="00AB1345"/>
    <w:rsid w:val="00AB195A"/>
    <w:rsid w:val="00AB1AA4"/>
    <w:rsid w:val="00AB211C"/>
    <w:rsid w:val="00AB262A"/>
    <w:rsid w:val="00AC0769"/>
    <w:rsid w:val="00AC1E9F"/>
    <w:rsid w:val="00AC299E"/>
    <w:rsid w:val="00AC3089"/>
    <w:rsid w:val="00AC46EE"/>
    <w:rsid w:val="00AC4F2A"/>
    <w:rsid w:val="00AC5A56"/>
    <w:rsid w:val="00AC62E2"/>
    <w:rsid w:val="00AD0C3D"/>
    <w:rsid w:val="00AD2A40"/>
    <w:rsid w:val="00AD2D7A"/>
    <w:rsid w:val="00AD3FE8"/>
    <w:rsid w:val="00AD4172"/>
    <w:rsid w:val="00AD43A5"/>
    <w:rsid w:val="00AD479F"/>
    <w:rsid w:val="00AD5833"/>
    <w:rsid w:val="00AD6073"/>
    <w:rsid w:val="00AD686A"/>
    <w:rsid w:val="00AE0E45"/>
    <w:rsid w:val="00AE24DD"/>
    <w:rsid w:val="00AE3C93"/>
    <w:rsid w:val="00AE4055"/>
    <w:rsid w:val="00AE622D"/>
    <w:rsid w:val="00AE7258"/>
    <w:rsid w:val="00AF0E0D"/>
    <w:rsid w:val="00AF10DD"/>
    <w:rsid w:val="00AF169C"/>
    <w:rsid w:val="00B00DDC"/>
    <w:rsid w:val="00B014F4"/>
    <w:rsid w:val="00B019C6"/>
    <w:rsid w:val="00B02EF4"/>
    <w:rsid w:val="00B04117"/>
    <w:rsid w:val="00B0491C"/>
    <w:rsid w:val="00B04930"/>
    <w:rsid w:val="00B04955"/>
    <w:rsid w:val="00B06027"/>
    <w:rsid w:val="00B06385"/>
    <w:rsid w:val="00B0778A"/>
    <w:rsid w:val="00B10CCB"/>
    <w:rsid w:val="00B12F43"/>
    <w:rsid w:val="00B1364D"/>
    <w:rsid w:val="00B13F6A"/>
    <w:rsid w:val="00B2077A"/>
    <w:rsid w:val="00B20822"/>
    <w:rsid w:val="00B21011"/>
    <w:rsid w:val="00B2194D"/>
    <w:rsid w:val="00B2237B"/>
    <w:rsid w:val="00B24F39"/>
    <w:rsid w:val="00B3137A"/>
    <w:rsid w:val="00B34342"/>
    <w:rsid w:val="00B3605B"/>
    <w:rsid w:val="00B36161"/>
    <w:rsid w:val="00B37A45"/>
    <w:rsid w:val="00B40193"/>
    <w:rsid w:val="00B40276"/>
    <w:rsid w:val="00B40B0D"/>
    <w:rsid w:val="00B411DE"/>
    <w:rsid w:val="00B4258E"/>
    <w:rsid w:val="00B425BC"/>
    <w:rsid w:val="00B46F36"/>
    <w:rsid w:val="00B473B0"/>
    <w:rsid w:val="00B47838"/>
    <w:rsid w:val="00B52074"/>
    <w:rsid w:val="00B52703"/>
    <w:rsid w:val="00B54677"/>
    <w:rsid w:val="00B5485B"/>
    <w:rsid w:val="00B57EFB"/>
    <w:rsid w:val="00B60B21"/>
    <w:rsid w:val="00B622F7"/>
    <w:rsid w:val="00B63E93"/>
    <w:rsid w:val="00B64F91"/>
    <w:rsid w:val="00B70074"/>
    <w:rsid w:val="00B724F5"/>
    <w:rsid w:val="00B7275F"/>
    <w:rsid w:val="00B7307E"/>
    <w:rsid w:val="00B7349D"/>
    <w:rsid w:val="00B752ED"/>
    <w:rsid w:val="00B76E8A"/>
    <w:rsid w:val="00B77035"/>
    <w:rsid w:val="00B77E29"/>
    <w:rsid w:val="00B80017"/>
    <w:rsid w:val="00B81855"/>
    <w:rsid w:val="00B82535"/>
    <w:rsid w:val="00B8281B"/>
    <w:rsid w:val="00B86A00"/>
    <w:rsid w:val="00B86B89"/>
    <w:rsid w:val="00B90E89"/>
    <w:rsid w:val="00B92A6C"/>
    <w:rsid w:val="00B92D28"/>
    <w:rsid w:val="00B93071"/>
    <w:rsid w:val="00B97469"/>
    <w:rsid w:val="00BA0B1B"/>
    <w:rsid w:val="00BA1B8B"/>
    <w:rsid w:val="00BA1F8F"/>
    <w:rsid w:val="00BA3BDD"/>
    <w:rsid w:val="00BA5C03"/>
    <w:rsid w:val="00BA72E3"/>
    <w:rsid w:val="00BA75EB"/>
    <w:rsid w:val="00BB0333"/>
    <w:rsid w:val="00BB640C"/>
    <w:rsid w:val="00BC079B"/>
    <w:rsid w:val="00BC0858"/>
    <w:rsid w:val="00BC3068"/>
    <w:rsid w:val="00BC3240"/>
    <w:rsid w:val="00BC37B6"/>
    <w:rsid w:val="00BC3AD6"/>
    <w:rsid w:val="00BC588F"/>
    <w:rsid w:val="00BC63FF"/>
    <w:rsid w:val="00BC69B1"/>
    <w:rsid w:val="00BD143F"/>
    <w:rsid w:val="00BD238A"/>
    <w:rsid w:val="00BD29D3"/>
    <w:rsid w:val="00BD331D"/>
    <w:rsid w:val="00BD66E2"/>
    <w:rsid w:val="00BD6FFC"/>
    <w:rsid w:val="00BD74EE"/>
    <w:rsid w:val="00BD7B88"/>
    <w:rsid w:val="00BD7D07"/>
    <w:rsid w:val="00BE029B"/>
    <w:rsid w:val="00BE15A3"/>
    <w:rsid w:val="00BE2047"/>
    <w:rsid w:val="00BE3350"/>
    <w:rsid w:val="00BE52B3"/>
    <w:rsid w:val="00BE7B56"/>
    <w:rsid w:val="00BF100D"/>
    <w:rsid w:val="00BF11A8"/>
    <w:rsid w:val="00BF1E58"/>
    <w:rsid w:val="00BF2AB1"/>
    <w:rsid w:val="00BF33EC"/>
    <w:rsid w:val="00BF3502"/>
    <w:rsid w:val="00BF48B8"/>
    <w:rsid w:val="00BF48F2"/>
    <w:rsid w:val="00BF4CCF"/>
    <w:rsid w:val="00BF6550"/>
    <w:rsid w:val="00BF6B75"/>
    <w:rsid w:val="00BF74B7"/>
    <w:rsid w:val="00BF7D13"/>
    <w:rsid w:val="00C021D0"/>
    <w:rsid w:val="00C02382"/>
    <w:rsid w:val="00C026A6"/>
    <w:rsid w:val="00C0446A"/>
    <w:rsid w:val="00C06575"/>
    <w:rsid w:val="00C079F0"/>
    <w:rsid w:val="00C10274"/>
    <w:rsid w:val="00C10290"/>
    <w:rsid w:val="00C1186E"/>
    <w:rsid w:val="00C1269D"/>
    <w:rsid w:val="00C15DFF"/>
    <w:rsid w:val="00C20AC6"/>
    <w:rsid w:val="00C22CB4"/>
    <w:rsid w:val="00C22E82"/>
    <w:rsid w:val="00C2456F"/>
    <w:rsid w:val="00C24A6C"/>
    <w:rsid w:val="00C251BC"/>
    <w:rsid w:val="00C258AE"/>
    <w:rsid w:val="00C262EF"/>
    <w:rsid w:val="00C30BCF"/>
    <w:rsid w:val="00C32EE7"/>
    <w:rsid w:val="00C33D1A"/>
    <w:rsid w:val="00C344C5"/>
    <w:rsid w:val="00C36452"/>
    <w:rsid w:val="00C42546"/>
    <w:rsid w:val="00C42D87"/>
    <w:rsid w:val="00C43441"/>
    <w:rsid w:val="00C4426C"/>
    <w:rsid w:val="00C449DE"/>
    <w:rsid w:val="00C44CD3"/>
    <w:rsid w:val="00C47C4C"/>
    <w:rsid w:val="00C50E27"/>
    <w:rsid w:val="00C51B85"/>
    <w:rsid w:val="00C53778"/>
    <w:rsid w:val="00C543FD"/>
    <w:rsid w:val="00C55CB2"/>
    <w:rsid w:val="00C57AEA"/>
    <w:rsid w:val="00C6167F"/>
    <w:rsid w:val="00C64361"/>
    <w:rsid w:val="00C65F67"/>
    <w:rsid w:val="00C675F6"/>
    <w:rsid w:val="00C70051"/>
    <w:rsid w:val="00C71918"/>
    <w:rsid w:val="00C71D16"/>
    <w:rsid w:val="00C721C9"/>
    <w:rsid w:val="00C7530D"/>
    <w:rsid w:val="00C76778"/>
    <w:rsid w:val="00C76E45"/>
    <w:rsid w:val="00C7710E"/>
    <w:rsid w:val="00C77C1F"/>
    <w:rsid w:val="00C77FB8"/>
    <w:rsid w:val="00C80DC8"/>
    <w:rsid w:val="00C812F5"/>
    <w:rsid w:val="00C81530"/>
    <w:rsid w:val="00C848D7"/>
    <w:rsid w:val="00C85698"/>
    <w:rsid w:val="00C87507"/>
    <w:rsid w:val="00C87DB7"/>
    <w:rsid w:val="00C9190D"/>
    <w:rsid w:val="00C940EA"/>
    <w:rsid w:val="00C94960"/>
    <w:rsid w:val="00C94DC0"/>
    <w:rsid w:val="00C96B13"/>
    <w:rsid w:val="00CA0BB2"/>
    <w:rsid w:val="00CA1099"/>
    <w:rsid w:val="00CA14A8"/>
    <w:rsid w:val="00CA38C6"/>
    <w:rsid w:val="00CA43C0"/>
    <w:rsid w:val="00CA49B8"/>
    <w:rsid w:val="00CA4FBE"/>
    <w:rsid w:val="00CA686A"/>
    <w:rsid w:val="00CA6E85"/>
    <w:rsid w:val="00CA6F41"/>
    <w:rsid w:val="00CA7487"/>
    <w:rsid w:val="00CB13A8"/>
    <w:rsid w:val="00CB3FEC"/>
    <w:rsid w:val="00CB68A0"/>
    <w:rsid w:val="00CB6E8D"/>
    <w:rsid w:val="00CB748E"/>
    <w:rsid w:val="00CB7C02"/>
    <w:rsid w:val="00CC1B3B"/>
    <w:rsid w:val="00CC202D"/>
    <w:rsid w:val="00CC3249"/>
    <w:rsid w:val="00CC4953"/>
    <w:rsid w:val="00CC7624"/>
    <w:rsid w:val="00CC7757"/>
    <w:rsid w:val="00CD08B1"/>
    <w:rsid w:val="00CD154C"/>
    <w:rsid w:val="00CD2890"/>
    <w:rsid w:val="00CD2CB2"/>
    <w:rsid w:val="00CD2EB7"/>
    <w:rsid w:val="00CD4CCF"/>
    <w:rsid w:val="00CD727A"/>
    <w:rsid w:val="00CE06AA"/>
    <w:rsid w:val="00CE240A"/>
    <w:rsid w:val="00CE36F0"/>
    <w:rsid w:val="00CE4D5D"/>
    <w:rsid w:val="00CE70B2"/>
    <w:rsid w:val="00CF0A4C"/>
    <w:rsid w:val="00CF216A"/>
    <w:rsid w:val="00CF27D0"/>
    <w:rsid w:val="00CF481F"/>
    <w:rsid w:val="00D00B1D"/>
    <w:rsid w:val="00D01ABD"/>
    <w:rsid w:val="00D023C8"/>
    <w:rsid w:val="00D062C5"/>
    <w:rsid w:val="00D0678E"/>
    <w:rsid w:val="00D077BE"/>
    <w:rsid w:val="00D106CD"/>
    <w:rsid w:val="00D13BBC"/>
    <w:rsid w:val="00D1410E"/>
    <w:rsid w:val="00D14338"/>
    <w:rsid w:val="00D20AEA"/>
    <w:rsid w:val="00D210D7"/>
    <w:rsid w:val="00D22FA7"/>
    <w:rsid w:val="00D23BF9"/>
    <w:rsid w:val="00D242AE"/>
    <w:rsid w:val="00D2780A"/>
    <w:rsid w:val="00D27D26"/>
    <w:rsid w:val="00D27E98"/>
    <w:rsid w:val="00D27F71"/>
    <w:rsid w:val="00D30561"/>
    <w:rsid w:val="00D30E3E"/>
    <w:rsid w:val="00D320CB"/>
    <w:rsid w:val="00D32437"/>
    <w:rsid w:val="00D33B70"/>
    <w:rsid w:val="00D34DE3"/>
    <w:rsid w:val="00D36A55"/>
    <w:rsid w:val="00D40ABC"/>
    <w:rsid w:val="00D41B0F"/>
    <w:rsid w:val="00D425F8"/>
    <w:rsid w:val="00D43497"/>
    <w:rsid w:val="00D43AC3"/>
    <w:rsid w:val="00D44DC8"/>
    <w:rsid w:val="00D517FC"/>
    <w:rsid w:val="00D57022"/>
    <w:rsid w:val="00D60CE7"/>
    <w:rsid w:val="00D61CC9"/>
    <w:rsid w:val="00D62891"/>
    <w:rsid w:val="00D62D4E"/>
    <w:rsid w:val="00D63335"/>
    <w:rsid w:val="00D65300"/>
    <w:rsid w:val="00D66C71"/>
    <w:rsid w:val="00D66FF4"/>
    <w:rsid w:val="00D710E8"/>
    <w:rsid w:val="00D714E1"/>
    <w:rsid w:val="00D719F5"/>
    <w:rsid w:val="00D72702"/>
    <w:rsid w:val="00D76056"/>
    <w:rsid w:val="00D762AA"/>
    <w:rsid w:val="00D76A9C"/>
    <w:rsid w:val="00D77440"/>
    <w:rsid w:val="00D80AC3"/>
    <w:rsid w:val="00D81624"/>
    <w:rsid w:val="00D81EB5"/>
    <w:rsid w:val="00D82131"/>
    <w:rsid w:val="00D83615"/>
    <w:rsid w:val="00D85995"/>
    <w:rsid w:val="00D87E02"/>
    <w:rsid w:val="00D87F9C"/>
    <w:rsid w:val="00D91973"/>
    <w:rsid w:val="00D966CF"/>
    <w:rsid w:val="00DA07CF"/>
    <w:rsid w:val="00DA2FCE"/>
    <w:rsid w:val="00DA33AC"/>
    <w:rsid w:val="00DA396C"/>
    <w:rsid w:val="00DA3AF4"/>
    <w:rsid w:val="00DA57AE"/>
    <w:rsid w:val="00DA5C5B"/>
    <w:rsid w:val="00DB33ED"/>
    <w:rsid w:val="00DB62FF"/>
    <w:rsid w:val="00DB7DF6"/>
    <w:rsid w:val="00DC12FF"/>
    <w:rsid w:val="00DC50EF"/>
    <w:rsid w:val="00DC7371"/>
    <w:rsid w:val="00DC7548"/>
    <w:rsid w:val="00DD0B30"/>
    <w:rsid w:val="00DD1384"/>
    <w:rsid w:val="00DD1E8B"/>
    <w:rsid w:val="00DD3389"/>
    <w:rsid w:val="00DD34FF"/>
    <w:rsid w:val="00DD3871"/>
    <w:rsid w:val="00DD4877"/>
    <w:rsid w:val="00DD75DA"/>
    <w:rsid w:val="00DE0AD5"/>
    <w:rsid w:val="00DE133F"/>
    <w:rsid w:val="00DE2EE5"/>
    <w:rsid w:val="00DE440D"/>
    <w:rsid w:val="00DE499D"/>
    <w:rsid w:val="00DE5681"/>
    <w:rsid w:val="00DE5801"/>
    <w:rsid w:val="00DE591F"/>
    <w:rsid w:val="00DE5C88"/>
    <w:rsid w:val="00DE5CAA"/>
    <w:rsid w:val="00DE6480"/>
    <w:rsid w:val="00DE6897"/>
    <w:rsid w:val="00DE6EDA"/>
    <w:rsid w:val="00DE74C5"/>
    <w:rsid w:val="00DE7F9C"/>
    <w:rsid w:val="00DF02D4"/>
    <w:rsid w:val="00DF5023"/>
    <w:rsid w:val="00DF7E32"/>
    <w:rsid w:val="00E02D84"/>
    <w:rsid w:val="00E03AC0"/>
    <w:rsid w:val="00E040B7"/>
    <w:rsid w:val="00E06E28"/>
    <w:rsid w:val="00E07B1C"/>
    <w:rsid w:val="00E10D55"/>
    <w:rsid w:val="00E14850"/>
    <w:rsid w:val="00E1506E"/>
    <w:rsid w:val="00E225D1"/>
    <w:rsid w:val="00E22909"/>
    <w:rsid w:val="00E25050"/>
    <w:rsid w:val="00E25552"/>
    <w:rsid w:val="00E25B94"/>
    <w:rsid w:val="00E25E2D"/>
    <w:rsid w:val="00E275DA"/>
    <w:rsid w:val="00E319B6"/>
    <w:rsid w:val="00E3401B"/>
    <w:rsid w:val="00E3589F"/>
    <w:rsid w:val="00E35D7F"/>
    <w:rsid w:val="00E37496"/>
    <w:rsid w:val="00E37A15"/>
    <w:rsid w:val="00E40633"/>
    <w:rsid w:val="00E420E2"/>
    <w:rsid w:val="00E44DC6"/>
    <w:rsid w:val="00E44DEF"/>
    <w:rsid w:val="00E50EBE"/>
    <w:rsid w:val="00E530BF"/>
    <w:rsid w:val="00E5565E"/>
    <w:rsid w:val="00E55A60"/>
    <w:rsid w:val="00E56486"/>
    <w:rsid w:val="00E612EB"/>
    <w:rsid w:val="00E63B01"/>
    <w:rsid w:val="00E63C11"/>
    <w:rsid w:val="00E64B24"/>
    <w:rsid w:val="00E65D6F"/>
    <w:rsid w:val="00E67714"/>
    <w:rsid w:val="00E70539"/>
    <w:rsid w:val="00E71197"/>
    <w:rsid w:val="00E73D45"/>
    <w:rsid w:val="00E745A7"/>
    <w:rsid w:val="00E75D4E"/>
    <w:rsid w:val="00E76FB1"/>
    <w:rsid w:val="00E801F0"/>
    <w:rsid w:val="00E81D58"/>
    <w:rsid w:val="00E82EDC"/>
    <w:rsid w:val="00E8315E"/>
    <w:rsid w:val="00E86D74"/>
    <w:rsid w:val="00E912B3"/>
    <w:rsid w:val="00E92AD1"/>
    <w:rsid w:val="00E95CF9"/>
    <w:rsid w:val="00E96834"/>
    <w:rsid w:val="00E9785D"/>
    <w:rsid w:val="00E97A72"/>
    <w:rsid w:val="00EA0250"/>
    <w:rsid w:val="00EA0C08"/>
    <w:rsid w:val="00EA16DD"/>
    <w:rsid w:val="00EA2073"/>
    <w:rsid w:val="00EA3965"/>
    <w:rsid w:val="00EB215D"/>
    <w:rsid w:val="00EB6591"/>
    <w:rsid w:val="00EB7294"/>
    <w:rsid w:val="00EB7DB8"/>
    <w:rsid w:val="00EC067F"/>
    <w:rsid w:val="00EC1604"/>
    <w:rsid w:val="00EC616D"/>
    <w:rsid w:val="00EC76B4"/>
    <w:rsid w:val="00ED16E9"/>
    <w:rsid w:val="00ED1D9C"/>
    <w:rsid w:val="00ED1EC5"/>
    <w:rsid w:val="00ED2B91"/>
    <w:rsid w:val="00ED42BF"/>
    <w:rsid w:val="00ED5223"/>
    <w:rsid w:val="00ED6B40"/>
    <w:rsid w:val="00EE0EEB"/>
    <w:rsid w:val="00EE15B7"/>
    <w:rsid w:val="00EE180A"/>
    <w:rsid w:val="00EE30DF"/>
    <w:rsid w:val="00EE4560"/>
    <w:rsid w:val="00EE6011"/>
    <w:rsid w:val="00EE6BF7"/>
    <w:rsid w:val="00EE7F9E"/>
    <w:rsid w:val="00EF03EE"/>
    <w:rsid w:val="00EF1658"/>
    <w:rsid w:val="00EF1F24"/>
    <w:rsid w:val="00EF2371"/>
    <w:rsid w:val="00EF3580"/>
    <w:rsid w:val="00EF6C49"/>
    <w:rsid w:val="00EF79F1"/>
    <w:rsid w:val="00F01241"/>
    <w:rsid w:val="00F01E66"/>
    <w:rsid w:val="00F05235"/>
    <w:rsid w:val="00F07C1E"/>
    <w:rsid w:val="00F117C1"/>
    <w:rsid w:val="00F11A16"/>
    <w:rsid w:val="00F13BD4"/>
    <w:rsid w:val="00F1447F"/>
    <w:rsid w:val="00F14AB7"/>
    <w:rsid w:val="00F14D89"/>
    <w:rsid w:val="00F166EB"/>
    <w:rsid w:val="00F17455"/>
    <w:rsid w:val="00F32562"/>
    <w:rsid w:val="00F33BEF"/>
    <w:rsid w:val="00F34044"/>
    <w:rsid w:val="00F342E3"/>
    <w:rsid w:val="00F34508"/>
    <w:rsid w:val="00F42FE3"/>
    <w:rsid w:val="00F44F0B"/>
    <w:rsid w:val="00F509A6"/>
    <w:rsid w:val="00F54EEF"/>
    <w:rsid w:val="00F55706"/>
    <w:rsid w:val="00F62557"/>
    <w:rsid w:val="00F62A2C"/>
    <w:rsid w:val="00F6358B"/>
    <w:rsid w:val="00F664D0"/>
    <w:rsid w:val="00F71800"/>
    <w:rsid w:val="00F71ECF"/>
    <w:rsid w:val="00F72F2D"/>
    <w:rsid w:val="00F74A68"/>
    <w:rsid w:val="00F75E10"/>
    <w:rsid w:val="00F75EF4"/>
    <w:rsid w:val="00F768A4"/>
    <w:rsid w:val="00F8012D"/>
    <w:rsid w:val="00F80C56"/>
    <w:rsid w:val="00F81301"/>
    <w:rsid w:val="00F82519"/>
    <w:rsid w:val="00F82950"/>
    <w:rsid w:val="00F84AA2"/>
    <w:rsid w:val="00F85F9A"/>
    <w:rsid w:val="00F86F63"/>
    <w:rsid w:val="00F87522"/>
    <w:rsid w:val="00F91DC6"/>
    <w:rsid w:val="00F920BF"/>
    <w:rsid w:val="00F933D0"/>
    <w:rsid w:val="00F940BE"/>
    <w:rsid w:val="00FA0186"/>
    <w:rsid w:val="00FA01E8"/>
    <w:rsid w:val="00FA4059"/>
    <w:rsid w:val="00FA4483"/>
    <w:rsid w:val="00FB04B1"/>
    <w:rsid w:val="00FB19D9"/>
    <w:rsid w:val="00FB24FB"/>
    <w:rsid w:val="00FB279E"/>
    <w:rsid w:val="00FB31D0"/>
    <w:rsid w:val="00FB31ED"/>
    <w:rsid w:val="00FB382E"/>
    <w:rsid w:val="00FB5246"/>
    <w:rsid w:val="00FB5B1F"/>
    <w:rsid w:val="00FB710D"/>
    <w:rsid w:val="00FC04F7"/>
    <w:rsid w:val="00FC061D"/>
    <w:rsid w:val="00FC1B6A"/>
    <w:rsid w:val="00FC1D18"/>
    <w:rsid w:val="00FC2779"/>
    <w:rsid w:val="00FC3CBA"/>
    <w:rsid w:val="00FC5AD7"/>
    <w:rsid w:val="00FC5FD1"/>
    <w:rsid w:val="00FD11F3"/>
    <w:rsid w:val="00FD1C89"/>
    <w:rsid w:val="00FD6294"/>
    <w:rsid w:val="00FD6A9D"/>
    <w:rsid w:val="00FD74CD"/>
    <w:rsid w:val="00FD77EC"/>
    <w:rsid w:val="00FD79CE"/>
    <w:rsid w:val="00FE090A"/>
    <w:rsid w:val="00FE39E1"/>
    <w:rsid w:val="00FE4B63"/>
    <w:rsid w:val="00FE7532"/>
    <w:rsid w:val="00FF2FE1"/>
    <w:rsid w:val="00FF3B39"/>
    <w:rsid w:val="00FF57C5"/>
    <w:rsid w:val="00FF7598"/>
    <w:rsid w:val="00FF7B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2778FF6-A708-4B56-A243-4C126098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133B5"/>
    <w:pPr>
      <w:overflowPunct w:val="0"/>
      <w:autoSpaceDE w:val="0"/>
      <w:autoSpaceDN w:val="0"/>
      <w:adjustRightInd w:val="0"/>
      <w:jc w:val="both"/>
      <w:textAlignment w:val="baseline"/>
    </w:pPr>
    <w:rPr>
      <w:rFonts w:ascii="Palatino Linotype" w:hAnsi="Palatino Linotype"/>
      <w:sz w:val="22"/>
    </w:rPr>
  </w:style>
  <w:style w:type="paragraph" w:styleId="Nadpis1">
    <w:name w:val="heading 1"/>
    <w:basedOn w:val="Normln"/>
    <w:next w:val="Normln"/>
    <w:qFormat/>
    <w:rsid w:val="001E544C"/>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0D77B4"/>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0D77B4"/>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rsid w:val="001E544C"/>
    <w:rPr>
      <w:rFonts w:ascii="Courier New" w:hAnsi="Courier New" w:cs="Courier New"/>
    </w:rPr>
  </w:style>
  <w:style w:type="paragraph" w:customStyle="1" w:styleId="slovanF3">
    <w:name w:val="Číslovaný F3"/>
    <w:basedOn w:val="Normln"/>
    <w:link w:val="slovanF3CharChar1"/>
    <w:rsid w:val="00A5357F"/>
    <w:pPr>
      <w:numPr>
        <w:numId w:val="5"/>
      </w:numPr>
      <w:spacing w:before="120"/>
    </w:pPr>
    <w:rPr>
      <w:szCs w:val="22"/>
    </w:rPr>
  </w:style>
  <w:style w:type="table" w:styleId="Mkatabulky">
    <w:name w:val="Table Grid"/>
    <w:basedOn w:val="Normlntabulka"/>
    <w:rsid w:val="001E544C"/>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ceods">
    <w:name w:val="Odstavce ods"/>
    <w:basedOn w:val="Normln"/>
    <w:link w:val="OdstavceodsChar"/>
    <w:rsid w:val="000D0975"/>
    <w:pPr>
      <w:spacing w:before="160"/>
    </w:pPr>
  </w:style>
  <w:style w:type="paragraph" w:customStyle="1" w:styleId="Odstavceodst">
    <w:name w:val="Odstavce odst"/>
    <w:basedOn w:val="Odstavceods"/>
    <w:rsid w:val="001E544C"/>
  </w:style>
  <w:style w:type="paragraph" w:customStyle="1" w:styleId="Znakovantxt">
    <w:name w:val="Značkovaný txt"/>
    <w:basedOn w:val="Odstavceods"/>
    <w:rsid w:val="001E544C"/>
    <w:pPr>
      <w:numPr>
        <w:numId w:val="1"/>
      </w:numPr>
      <w:spacing w:before="0"/>
    </w:pPr>
  </w:style>
  <w:style w:type="paragraph" w:customStyle="1" w:styleId="MalinkF4">
    <w:name w:val="Malinký F4"/>
    <w:basedOn w:val="Normln"/>
    <w:rsid w:val="001E544C"/>
    <w:rPr>
      <w:sz w:val="12"/>
    </w:rPr>
  </w:style>
  <w:style w:type="paragraph" w:customStyle="1" w:styleId="StylNadpis1zarovnnnasted">
    <w:name w:val="Styl Nadpis 1 + zarovnání na střed"/>
    <w:basedOn w:val="Nadpis1"/>
    <w:rsid w:val="00CA1099"/>
    <w:pPr>
      <w:jc w:val="center"/>
    </w:pPr>
    <w:rPr>
      <w:rFonts w:ascii="Palatino Linotype" w:hAnsi="Palatino Linotype" w:cs="Times New Roman"/>
      <w:sz w:val="28"/>
      <w:szCs w:val="28"/>
    </w:rPr>
  </w:style>
  <w:style w:type="paragraph" w:customStyle="1" w:styleId="Nadp1">
    <w:name w:val="Nadp 1"/>
    <w:basedOn w:val="Normln"/>
    <w:next w:val="Normln"/>
    <w:link w:val="Nadp1Char"/>
    <w:autoRedefine/>
    <w:rsid w:val="000D77B4"/>
    <w:pPr>
      <w:numPr>
        <w:numId w:val="2"/>
      </w:numPr>
      <w:tabs>
        <w:tab w:val="clear" w:pos="3337"/>
        <w:tab w:val="num" w:pos="502"/>
      </w:tabs>
      <w:spacing w:before="360"/>
      <w:ind w:left="502"/>
      <w:jc w:val="left"/>
    </w:pPr>
    <w:rPr>
      <w:b/>
      <w:sz w:val="26"/>
    </w:rPr>
  </w:style>
  <w:style w:type="paragraph" w:customStyle="1" w:styleId="Nadp2">
    <w:name w:val="Nadp 2"/>
    <w:basedOn w:val="Normln"/>
    <w:next w:val="Normln"/>
    <w:link w:val="Nadp2CharChar"/>
    <w:qFormat/>
    <w:rsid w:val="00B60B21"/>
    <w:pPr>
      <w:numPr>
        <w:ilvl w:val="1"/>
        <w:numId w:val="2"/>
      </w:numPr>
      <w:tabs>
        <w:tab w:val="clear" w:pos="1814"/>
        <w:tab w:val="left" w:pos="1418"/>
        <w:tab w:val="left" w:pos="2665"/>
      </w:tabs>
      <w:spacing w:before="240"/>
      <w:ind w:left="1247"/>
    </w:pPr>
    <w:rPr>
      <w:b/>
    </w:rPr>
  </w:style>
  <w:style w:type="paragraph" w:customStyle="1" w:styleId="Nadp4">
    <w:name w:val="Nadp 4"/>
    <w:basedOn w:val="Normln"/>
    <w:next w:val="Normln"/>
    <w:link w:val="Nadp4CharChar"/>
    <w:rsid w:val="00875195"/>
    <w:pPr>
      <w:numPr>
        <w:ilvl w:val="2"/>
        <w:numId w:val="2"/>
      </w:numPr>
      <w:tabs>
        <w:tab w:val="clear" w:pos="1984"/>
        <w:tab w:val="num" w:pos="1560"/>
      </w:tabs>
      <w:spacing w:before="240"/>
      <w:ind w:left="1560"/>
    </w:pPr>
    <w:rPr>
      <w:b/>
      <w:szCs w:val="22"/>
    </w:rPr>
  </w:style>
  <w:style w:type="character" w:customStyle="1" w:styleId="slovanF3CharChar1">
    <w:name w:val="Číslovaný F3 Char Char1"/>
    <w:link w:val="slovanF3"/>
    <w:rsid w:val="00A5357F"/>
    <w:rPr>
      <w:rFonts w:ascii="Palatino Linotype" w:hAnsi="Palatino Linotype"/>
      <w:sz w:val="22"/>
      <w:szCs w:val="22"/>
      <w:lang w:val="cs-CZ" w:eastAsia="cs-CZ" w:bidi="ar-SA"/>
    </w:rPr>
  </w:style>
  <w:style w:type="paragraph" w:customStyle="1" w:styleId="F7odstavce">
    <w:name w:val="F7 odstavce"/>
    <w:rsid w:val="001E544C"/>
    <w:pPr>
      <w:autoSpaceDE w:val="0"/>
      <w:autoSpaceDN w:val="0"/>
      <w:adjustRightInd w:val="0"/>
      <w:spacing w:before="120"/>
      <w:jc w:val="both"/>
    </w:pPr>
    <w:rPr>
      <w:rFonts w:ascii="GaramondE" w:hAnsi="GaramondE" w:cs="GaramondE"/>
      <w:color w:val="000000"/>
      <w:sz w:val="26"/>
      <w:szCs w:val="26"/>
      <w:lang w:val="en-US"/>
    </w:rPr>
  </w:style>
  <w:style w:type="paragraph" w:customStyle="1" w:styleId="F3-tun14">
    <w:name w:val="F3 - tučín 14"/>
    <w:basedOn w:val="Normln"/>
    <w:rsid w:val="001E544C"/>
    <w:pPr>
      <w:tabs>
        <w:tab w:val="left" w:pos="3402"/>
      </w:tabs>
      <w:overflowPunct/>
      <w:jc w:val="left"/>
      <w:textAlignment w:val="auto"/>
    </w:pPr>
    <w:rPr>
      <w:rFonts w:cs="GaramondE"/>
      <w:b/>
      <w:bCs/>
      <w:sz w:val="28"/>
      <w:szCs w:val="28"/>
    </w:rPr>
  </w:style>
  <w:style w:type="paragraph" w:customStyle="1" w:styleId="StylProsttextPalatinoLinotype14bTunVlevo125cm">
    <w:name w:val="Styl Prostý text + Palatino Linotype 14 b. Tučné Vlevo:  125 cm"/>
    <w:basedOn w:val="Prosttext"/>
    <w:rsid w:val="001E544C"/>
    <w:pPr>
      <w:numPr>
        <w:numId w:val="3"/>
      </w:numPr>
    </w:pPr>
    <w:rPr>
      <w:rFonts w:ascii="Palatino Linotype" w:hAnsi="Palatino Linotype" w:cs="Times New Roman"/>
      <w:b/>
      <w:bCs/>
      <w:szCs w:val="24"/>
    </w:rPr>
  </w:style>
  <w:style w:type="paragraph" w:styleId="Zpat">
    <w:name w:val="footer"/>
    <w:basedOn w:val="Normln"/>
    <w:link w:val="ZpatChar"/>
    <w:uiPriority w:val="99"/>
    <w:rsid w:val="001E544C"/>
    <w:pPr>
      <w:tabs>
        <w:tab w:val="center" w:pos="4536"/>
        <w:tab w:val="right" w:pos="9072"/>
      </w:tabs>
    </w:pPr>
  </w:style>
  <w:style w:type="character" w:styleId="slostrnky">
    <w:name w:val="page number"/>
    <w:basedOn w:val="Standardnpsmoodstavce"/>
    <w:rsid w:val="001E544C"/>
  </w:style>
  <w:style w:type="paragraph" w:customStyle="1" w:styleId="normln12tun">
    <w:name w:val="normální 12 tučín"/>
    <w:basedOn w:val="Normlnodsazen"/>
    <w:rsid w:val="001E544C"/>
    <w:pPr>
      <w:framePr w:hSpace="141" w:wrap="around" w:vAnchor="text" w:hAnchor="margin" w:xAlign="right" w:y="28"/>
      <w:ind w:left="0"/>
    </w:pPr>
    <w:rPr>
      <w:b/>
    </w:rPr>
  </w:style>
  <w:style w:type="paragraph" w:styleId="Zkladntext">
    <w:name w:val="Body Text"/>
    <w:basedOn w:val="Normln"/>
    <w:rsid w:val="001E544C"/>
    <w:pPr>
      <w:overflowPunct/>
      <w:textAlignment w:val="auto"/>
    </w:pPr>
    <w:rPr>
      <w:rFonts w:ascii="GaramondE" w:hAnsi="GaramondE" w:cs="GaramondE"/>
      <w:color w:val="000000"/>
      <w:sz w:val="20"/>
      <w:u w:val="single"/>
    </w:rPr>
  </w:style>
  <w:style w:type="character" w:customStyle="1" w:styleId="Nadp2CharChar">
    <w:name w:val="Nadp 2 Char Char"/>
    <w:link w:val="Nadp2"/>
    <w:rsid w:val="00B60B21"/>
    <w:rPr>
      <w:rFonts w:ascii="Palatino Linotype" w:hAnsi="Palatino Linotype"/>
      <w:b/>
      <w:sz w:val="22"/>
    </w:rPr>
  </w:style>
  <w:style w:type="paragraph" w:styleId="Normlnodsazen">
    <w:name w:val="Normal Indent"/>
    <w:basedOn w:val="Normln"/>
    <w:rsid w:val="001E544C"/>
    <w:pPr>
      <w:ind w:left="708"/>
    </w:pPr>
  </w:style>
  <w:style w:type="paragraph" w:styleId="Zhlav">
    <w:name w:val="header"/>
    <w:basedOn w:val="Normln"/>
    <w:rsid w:val="000D0975"/>
    <w:pPr>
      <w:tabs>
        <w:tab w:val="center" w:pos="4536"/>
        <w:tab w:val="right" w:pos="9072"/>
      </w:tabs>
    </w:pPr>
  </w:style>
  <w:style w:type="paragraph" w:styleId="Zkladntextodsazen2">
    <w:name w:val="Body Text Indent 2"/>
    <w:basedOn w:val="Normln"/>
    <w:rsid w:val="000D77B4"/>
    <w:pPr>
      <w:spacing w:after="120" w:line="480" w:lineRule="auto"/>
      <w:ind w:left="283"/>
    </w:pPr>
  </w:style>
  <w:style w:type="paragraph" w:customStyle="1" w:styleId="a">
    <w:name w:val="a"/>
    <w:aliases w:val="b,c,d,text"/>
    <w:basedOn w:val="slovanF3"/>
    <w:rsid w:val="00A973B7"/>
    <w:pPr>
      <w:numPr>
        <w:numId w:val="9"/>
      </w:numPr>
    </w:pPr>
  </w:style>
  <w:style w:type="character" w:customStyle="1" w:styleId="OdstavceodsChar">
    <w:name w:val="Odstavce ods Char"/>
    <w:link w:val="Odstavceods"/>
    <w:rsid w:val="005A5CBA"/>
    <w:rPr>
      <w:rFonts w:ascii="Palatino Linotype" w:hAnsi="Palatino Linotype"/>
      <w:sz w:val="22"/>
      <w:lang w:val="cs-CZ" w:eastAsia="cs-CZ" w:bidi="ar-SA"/>
    </w:rPr>
  </w:style>
  <w:style w:type="character" w:customStyle="1" w:styleId="Nadp4CharChar">
    <w:name w:val="Nadp 4 Char Char"/>
    <w:link w:val="Nadp4"/>
    <w:rsid w:val="00875195"/>
    <w:rPr>
      <w:rFonts w:ascii="Palatino Linotype" w:hAnsi="Palatino Linotype"/>
      <w:b/>
      <w:sz w:val="22"/>
      <w:szCs w:val="22"/>
      <w:lang w:val="cs-CZ" w:eastAsia="cs-CZ" w:bidi="ar-SA"/>
    </w:rPr>
  </w:style>
  <w:style w:type="character" w:customStyle="1" w:styleId="slovanF3CharChar">
    <w:name w:val="Číslovaný F3 Char Char"/>
    <w:rsid w:val="00CB7C02"/>
    <w:rPr>
      <w:rFonts w:ascii="Palatino Linotype" w:hAnsi="Palatino Linotype"/>
      <w:sz w:val="24"/>
      <w:lang w:val="cs-CZ" w:eastAsia="cs-CZ" w:bidi="ar-SA"/>
    </w:rPr>
  </w:style>
  <w:style w:type="character" w:customStyle="1" w:styleId="ProsttextChar">
    <w:name w:val="Prostý text Char"/>
    <w:link w:val="Prosttext"/>
    <w:rsid w:val="00857352"/>
    <w:rPr>
      <w:rFonts w:ascii="Courier New" w:hAnsi="Courier New" w:cs="Courier New"/>
      <w:sz w:val="24"/>
      <w:lang w:val="cs-CZ" w:eastAsia="cs-CZ" w:bidi="ar-SA"/>
    </w:rPr>
  </w:style>
  <w:style w:type="paragraph" w:styleId="Zkladntext2">
    <w:name w:val="Body Text 2"/>
    <w:basedOn w:val="Normln"/>
    <w:rsid w:val="007D6928"/>
    <w:pPr>
      <w:spacing w:after="120" w:line="480" w:lineRule="auto"/>
    </w:pPr>
  </w:style>
  <w:style w:type="paragraph" w:customStyle="1" w:styleId="StylNadp412b">
    <w:name w:val="Styl Nadp 4 + 12 b."/>
    <w:basedOn w:val="Nadp4"/>
    <w:rsid w:val="00875195"/>
    <w:pPr>
      <w:spacing w:before="200"/>
    </w:pPr>
    <w:rPr>
      <w:bCs/>
      <w:sz w:val="24"/>
      <w:szCs w:val="24"/>
    </w:rPr>
  </w:style>
  <w:style w:type="paragraph" w:styleId="FormtovanvHTML">
    <w:name w:val="HTML Preformatted"/>
    <w:basedOn w:val="Normln"/>
    <w:rsid w:val="00E63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sz w:val="20"/>
    </w:rPr>
  </w:style>
  <w:style w:type="paragraph" w:customStyle="1" w:styleId="l0">
    <w:name w:val="l0"/>
    <w:basedOn w:val="Normln"/>
    <w:rsid w:val="00E63C11"/>
    <w:pPr>
      <w:overflowPunct/>
      <w:autoSpaceDE/>
      <w:autoSpaceDN/>
      <w:adjustRightInd/>
      <w:spacing w:before="100" w:beforeAutospacing="1" w:after="100" w:afterAutospacing="1"/>
      <w:jc w:val="left"/>
      <w:textAlignment w:val="auto"/>
    </w:pPr>
    <w:rPr>
      <w:rFonts w:ascii="Times New Roman" w:hAnsi="Times New Roman"/>
      <w:szCs w:val="24"/>
    </w:rPr>
  </w:style>
  <w:style w:type="character" w:styleId="PromnnHTML">
    <w:name w:val="HTML Variable"/>
    <w:uiPriority w:val="99"/>
    <w:rsid w:val="00E63C11"/>
    <w:rPr>
      <w:i/>
      <w:iCs/>
    </w:rPr>
  </w:style>
  <w:style w:type="paragraph" w:customStyle="1" w:styleId="l3">
    <w:name w:val="l3"/>
    <w:basedOn w:val="Normln"/>
    <w:rsid w:val="00AB262A"/>
    <w:pPr>
      <w:overflowPunct/>
      <w:autoSpaceDE/>
      <w:autoSpaceDN/>
      <w:adjustRightInd/>
      <w:spacing w:before="100" w:beforeAutospacing="1" w:after="100" w:afterAutospacing="1"/>
      <w:jc w:val="left"/>
      <w:textAlignment w:val="auto"/>
    </w:pPr>
    <w:rPr>
      <w:rFonts w:ascii="Times New Roman" w:hAnsi="Times New Roman"/>
      <w:szCs w:val="24"/>
    </w:rPr>
  </w:style>
  <w:style w:type="paragraph" w:customStyle="1" w:styleId="l2">
    <w:name w:val="l2"/>
    <w:basedOn w:val="Normln"/>
    <w:rsid w:val="00BA3BDD"/>
    <w:pPr>
      <w:overflowPunct/>
      <w:autoSpaceDE/>
      <w:autoSpaceDN/>
      <w:adjustRightInd/>
      <w:spacing w:before="100" w:beforeAutospacing="1" w:after="100" w:afterAutospacing="1"/>
      <w:jc w:val="left"/>
      <w:textAlignment w:val="auto"/>
    </w:pPr>
    <w:rPr>
      <w:rFonts w:ascii="Times New Roman" w:hAnsi="Times New Roman"/>
      <w:szCs w:val="24"/>
    </w:rPr>
  </w:style>
  <w:style w:type="character" w:styleId="Hypertextovodkaz">
    <w:name w:val="Hyperlink"/>
    <w:rsid w:val="0040406B"/>
    <w:rPr>
      <w:color w:val="0000FF"/>
      <w:u w:val="single"/>
    </w:rPr>
  </w:style>
  <w:style w:type="paragraph" w:customStyle="1" w:styleId="l4">
    <w:name w:val="l4"/>
    <w:basedOn w:val="Normln"/>
    <w:rsid w:val="007474E7"/>
    <w:pPr>
      <w:overflowPunct/>
      <w:autoSpaceDE/>
      <w:autoSpaceDN/>
      <w:adjustRightInd/>
      <w:spacing w:before="100" w:beforeAutospacing="1" w:after="100" w:afterAutospacing="1"/>
      <w:jc w:val="left"/>
      <w:textAlignment w:val="auto"/>
    </w:pPr>
    <w:rPr>
      <w:rFonts w:ascii="Times New Roman" w:hAnsi="Times New Roman"/>
      <w:szCs w:val="24"/>
    </w:rPr>
  </w:style>
  <w:style w:type="paragraph" w:customStyle="1" w:styleId="Tun">
    <w:name w:val="Tučín"/>
    <w:basedOn w:val="Odstavceods"/>
    <w:rsid w:val="007846E7"/>
    <w:rPr>
      <w:b/>
      <w:sz w:val="24"/>
      <w:szCs w:val="24"/>
    </w:rPr>
  </w:style>
  <w:style w:type="paragraph" w:customStyle="1" w:styleId="Nadp3">
    <w:name w:val="Nadp 3"/>
    <w:basedOn w:val="Normln"/>
    <w:next w:val="Normln"/>
    <w:link w:val="Nadp3Char"/>
    <w:rsid w:val="00434C81"/>
    <w:pPr>
      <w:tabs>
        <w:tab w:val="num" w:pos="1701"/>
      </w:tabs>
      <w:spacing w:before="240"/>
      <w:ind w:left="1701" w:hanging="850"/>
    </w:pPr>
    <w:rPr>
      <w:b/>
    </w:rPr>
  </w:style>
  <w:style w:type="character" w:customStyle="1" w:styleId="apple-converted-space">
    <w:name w:val="apple-converted-space"/>
    <w:basedOn w:val="Standardnpsmoodstavce"/>
    <w:rsid w:val="005E5400"/>
  </w:style>
  <w:style w:type="character" w:customStyle="1" w:styleId="Nadp2Char">
    <w:name w:val="Nadp 2 Char"/>
    <w:rsid w:val="00B7349D"/>
    <w:rPr>
      <w:rFonts w:ascii="Palatino Linotype" w:hAnsi="Palatino Linotype"/>
      <w:b/>
      <w:sz w:val="24"/>
      <w:lang w:val="cs-CZ" w:eastAsia="cs-CZ" w:bidi="ar-SA"/>
    </w:rPr>
  </w:style>
  <w:style w:type="character" w:customStyle="1" w:styleId="Nadp3Char">
    <w:name w:val="Nadp 3 Char"/>
    <w:link w:val="Nadp3"/>
    <w:rsid w:val="00B7349D"/>
    <w:rPr>
      <w:rFonts w:ascii="Palatino Linotype" w:hAnsi="Palatino Linotype"/>
      <w:b/>
      <w:sz w:val="24"/>
      <w:lang w:val="cs-CZ" w:eastAsia="cs-CZ" w:bidi="ar-SA"/>
    </w:rPr>
  </w:style>
  <w:style w:type="paragraph" w:customStyle="1" w:styleId="odstavceods0">
    <w:name w:val="odstavceods"/>
    <w:basedOn w:val="Normln"/>
    <w:rsid w:val="00854B23"/>
    <w:pPr>
      <w:overflowPunct/>
      <w:autoSpaceDE/>
      <w:autoSpaceDN/>
      <w:adjustRightInd/>
      <w:spacing w:before="100" w:beforeAutospacing="1" w:after="100" w:afterAutospacing="1"/>
      <w:jc w:val="left"/>
      <w:textAlignment w:val="auto"/>
    </w:pPr>
    <w:rPr>
      <w:rFonts w:ascii="Times New Roman" w:hAnsi="Times New Roman"/>
      <w:szCs w:val="24"/>
    </w:rPr>
  </w:style>
  <w:style w:type="paragraph" w:customStyle="1" w:styleId="OdstavceodstCharChar">
    <w:name w:val="Odstavce odst Char Char"/>
    <w:basedOn w:val="Normln"/>
    <w:link w:val="OdstavceodstCharCharChar"/>
    <w:rsid w:val="00854B23"/>
    <w:pPr>
      <w:spacing w:before="160"/>
    </w:pPr>
    <w:rPr>
      <w:sz w:val="20"/>
    </w:rPr>
  </w:style>
  <w:style w:type="character" w:customStyle="1" w:styleId="OdstavceodstCharCharChar">
    <w:name w:val="Odstavce odst Char Char Char"/>
    <w:link w:val="OdstavceodstCharChar"/>
    <w:rsid w:val="00854B23"/>
    <w:rPr>
      <w:rFonts w:ascii="Palatino Linotype" w:hAnsi="Palatino Linotype"/>
      <w:lang w:val="cs-CZ" w:eastAsia="cs-CZ" w:bidi="ar-SA"/>
    </w:rPr>
  </w:style>
  <w:style w:type="character" w:customStyle="1" w:styleId="slovanF3Char">
    <w:name w:val="Číslovaný F3 Char"/>
    <w:rsid w:val="00725272"/>
    <w:rPr>
      <w:rFonts w:ascii="Palatino Linotype" w:hAnsi="Palatino Linotype"/>
      <w:sz w:val="22"/>
      <w:lang w:val="cs-CZ" w:eastAsia="cs-CZ" w:bidi="ar-SA"/>
    </w:rPr>
  </w:style>
  <w:style w:type="character" w:customStyle="1" w:styleId="Nadp1Char">
    <w:name w:val="Nadp 1 Char"/>
    <w:link w:val="Nadp1"/>
    <w:rsid w:val="00725272"/>
    <w:rPr>
      <w:rFonts w:ascii="Palatino Linotype" w:hAnsi="Palatino Linotype"/>
      <w:b/>
      <w:sz w:val="26"/>
      <w:lang w:val="cs-CZ" w:eastAsia="cs-CZ" w:bidi="ar-SA"/>
    </w:rPr>
  </w:style>
  <w:style w:type="paragraph" w:customStyle="1" w:styleId="odtekovan">
    <w:name w:val="odtečkovaný"/>
    <w:basedOn w:val="slovanF3"/>
    <w:rsid w:val="00725272"/>
    <w:pPr>
      <w:numPr>
        <w:numId w:val="6"/>
      </w:numPr>
      <w:tabs>
        <w:tab w:val="left" w:pos="357"/>
      </w:tabs>
      <w:spacing w:before="80"/>
    </w:pPr>
    <w:rPr>
      <w:szCs w:val="20"/>
    </w:rPr>
  </w:style>
  <w:style w:type="paragraph" w:styleId="Normlnweb">
    <w:name w:val="Normal (Web)"/>
    <w:basedOn w:val="Normln"/>
    <w:uiPriority w:val="99"/>
    <w:unhideWhenUsed/>
    <w:rsid w:val="00721C6A"/>
    <w:pPr>
      <w:overflowPunct/>
      <w:autoSpaceDE/>
      <w:autoSpaceDN/>
      <w:adjustRightInd/>
      <w:spacing w:before="100" w:beforeAutospacing="1" w:after="100" w:afterAutospacing="1"/>
      <w:jc w:val="left"/>
      <w:textAlignment w:val="auto"/>
    </w:pPr>
    <w:rPr>
      <w:rFonts w:ascii="Times New Roman" w:hAnsi="Times New Roman"/>
      <w:szCs w:val="24"/>
    </w:rPr>
  </w:style>
  <w:style w:type="paragraph" w:styleId="Textbubliny">
    <w:name w:val="Balloon Text"/>
    <w:basedOn w:val="Normln"/>
    <w:link w:val="TextbublinyChar"/>
    <w:rsid w:val="001F3FA9"/>
    <w:rPr>
      <w:rFonts w:ascii="Segoe UI" w:hAnsi="Segoe UI" w:cs="Segoe UI"/>
      <w:sz w:val="18"/>
      <w:szCs w:val="18"/>
    </w:rPr>
  </w:style>
  <w:style w:type="character" w:customStyle="1" w:styleId="TextbublinyChar">
    <w:name w:val="Text bubliny Char"/>
    <w:link w:val="Textbubliny"/>
    <w:rsid w:val="001F3FA9"/>
    <w:rPr>
      <w:rFonts w:ascii="Segoe UI" w:hAnsi="Segoe UI" w:cs="Segoe UI"/>
      <w:sz w:val="18"/>
      <w:szCs w:val="18"/>
    </w:rPr>
  </w:style>
  <w:style w:type="paragraph" w:customStyle="1" w:styleId="l6">
    <w:name w:val="l6"/>
    <w:basedOn w:val="Normln"/>
    <w:rsid w:val="00DE499D"/>
    <w:pPr>
      <w:overflowPunct/>
      <w:autoSpaceDE/>
      <w:autoSpaceDN/>
      <w:adjustRightInd/>
      <w:spacing w:before="100" w:beforeAutospacing="1" w:after="100" w:afterAutospacing="1"/>
      <w:jc w:val="left"/>
      <w:textAlignment w:val="auto"/>
    </w:pPr>
    <w:rPr>
      <w:rFonts w:ascii="Times New Roman" w:hAnsi="Times New Roman"/>
      <w:szCs w:val="24"/>
    </w:rPr>
  </w:style>
  <w:style w:type="character" w:customStyle="1" w:styleId="ZpatChar">
    <w:name w:val="Zápatí Char"/>
    <w:link w:val="Zpat"/>
    <w:uiPriority w:val="99"/>
    <w:rsid w:val="006E0C34"/>
    <w:rPr>
      <w:rFonts w:ascii="Palatino Linotype" w:hAnsi="Palatino Linotype"/>
      <w:sz w:val="24"/>
    </w:rPr>
  </w:style>
  <w:style w:type="paragraph" w:customStyle="1" w:styleId="Standardntext">
    <w:name w:val="Standardní text"/>
    <w:basedOn w:val="Normln"/>
    <w:rsid w:val="00B77E29"/>
    <w:pPr>
      <w:jc w:val="left"/>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7211">
      <w:bodyDiv w:val="1"/>
      <w:marLeft w:val="0"/>
      <w:marRight w:val="0"/>
      <w:marTop w:val="0"/>
      <w:marBottom w:val="0"/>
      <w:divBdr>
        <w:top w:val="none" w:sz="0" w:space="0" w:color="auto"/>
        <w:left w:val="none" w:sz="0" w:space="0" w:color="auto"/>
        <w:bottom w:val="none" w:sz="0" w:space="0" w:color="auto"/>
        <w:right w:val="none" w:sz="0" w:space="0" w:color="auto"/>
      </w:divBdr>
    </w:div>
    <w:div w:id="152256045">
      <w:bodyDiv w:val="1"/>
      <w:marLeft w:val="0"/>
      <w:marRight w:val="0"/>
      <w:marTop w:val="0"/>
      <w:marBottom w:val="0"/>
      <w:divBdr>
        <w:top w:val="none" w:sz="0" w:space="0" w:color="auto"/>
        <w:left w:val="none" w:sz="0" w:space="0" w:color="auto"/>
        <w:bottom w:val="none" w:sz="0" w:space="0" w:color="auto"/>
        <w:right w:val="none" w:sz="0" w:space="0" w:color="auto"/>
      </w:divBdr>
    </w:div>
    <w:div w:id="163478746">
      <w:bodyDiv w:val="1"/>
      <w:marLeft w:val="0"/>
      <w:marRight w:val="0"/>
      <w:marTop w:val="0"/>
      <w:marBottom w:val="0"/>
      <w:divBdr>
        <w:top w:val="none" w:sz="0" w:space="0" w:color="auto"/>
        <w:left w:val="none" w:sz="0" w:space="0" w:color="auto"/>
        <w:bottom w:val="none" w:sz="0" w:space="0" w:color="auto"/>
        <w:right w:val="none" w:sz="0" w:space="0" w:color="auto"/>
      </w:divBdr>
    </w:div>
    <w:div w:id="181667909">
      <w:bodyDiv w:val="1"/>
      <w:marLeft w:val="0"/>
      <w:marRight w:val="0"/>
      <w:marTop w:val="0"/>
      <w:marBottom w:val="0"/>
      <w:divBdr>
        <w:top w:val="none" w:sz="0" w:space="0" w:color="auto"/>
        <w:left w:val="none" w:sz="0" w:space="0" w:color="auto"/>
        <w:bottom w:val="none" w:sz="0" w:space="0" w:color="auto"/>
        <w:right w:val="none" w:sz="0" w:space="0" w:color="auto"/>
      </w:divBdr>
    </w:div>
    <w:div w:id="183714779">
      <w:bodyDiv w:val="1"/>
      <w:marLeft w:val="0"/>
      <w:marRight w:val="0"/>
      <w:marTop w:val="0"/>
      <w:marBottom w:val="0"/>
      <w:divBdr>
        <w:top w:val="none" w:sz="0" w:space="0" w:color="auto"/>
        <w:left w:val="none" w:sz="0" w:space="0" w:color="auto"/>
        <w:bottom w:val="none" w:sz="0" w:space="0" w:color="auto"/>
        <w:right w:val="none" w:sz="0" w:space="0" w:color="auto"/>
      </w:divBdr>
    </w:div>
    <w:div w:id="183904189">
      <w:bodyDiv w:val="1"/>
      <w:marLeft w:val="0"/>
      <w:marRight w:val="0"/>
      <w:marTop w:val="0"/>
      <w:marBottom w:val="0"/>
      <w:divBdr>
        <w:top w:val="none" w:sz="0" w:space="0" w:color="auto"/>
        <w:left w:val="none" w:sz="0" w:space="0" w:color="auto"/>
        <w:bottom w:val="none" w:sz="0" w:space="0" w:color="auto"/>
        <w:right w:val="none" w:sz="0" w:space="0" w:color="auto"/>
      </w:divBdr>
    </w:div>
    <w:div w:id="187110587">
      <w:bodyDiv w:val="1"/>
      <w:marLeft w:val="0"/>
      <w:marRight w:val="0"/>
      <w:marTop w:val="0"/>
      <w:marBottom w:val="0"/>
      <w:divBdr>
        <w:top w:val="none" w:sz="0" w:space="0" w:color="auto"/>
        <w:left w:val="none" w:sz="0" w:space="0" w:color="auto"/>
        <w:bottom w:val="none" w:sz="0" w:space="0" w:color="auto"/>
        <w:right w:val="none" w:sz="0" w:space="0" w:color="auto"/>
      </w:divBdr>
    </w:div>
    <w:div w:id="204295698">
      <w:bodyDiv w:val="1"/>
      <w:marLeft w:val="0"/>
      <w:marRight w:val="0"/>
      <w:marTop w:val="0"/>
      <w:marBottom w:val="0"/>
      <w:divBdr>
        <w:top w:val="none" w:sz="0" w:space="0" w:color="auto"/>
        <w:left w:val="none" w:sz="0" w:space="0" w:color="auto"/>
        <w:bottom w:val="none" w:sz="0" w:space="0" w:color="auto"/>
        <w:right w:val="none" w:sz="0" w:space="0" w:color="auto"/>
      </w:divBdr>
    </w:div>
    <w:div w:id="211769943">
      <w:bodyDiv w:val="1"/>
      <w:marLeft w:val="0"/>
      <w:marRight w:val="0"/>
      <w:marTop w:val="0"/>
      <w:marBottom w:val="0"/>
      <w:divBdr>
        <w:top w:val="none" w:sz="0" w:space="0" w:color="auto"/>
        <w:left w:val="none" w:sz="0" w:space="0" w:color="auto"/>
        <w:bottom w:val="none" w:sz="0" w:space="0" w:color="auto"/>
        <w:right w:val="none" w:sz="0" w:space="0" w:color="auto"/>
      </w:divBdr>
    </w:div>
    <w:div w:id="229119856">
      <w:bodyDiv w:val="1"/>
      <w:marLeft w:val="0"/>
      <w:marRight w:val="0"/>
      <w:marTop w:val="0"/>
      <w:marBottom w:val="0"/>
      <w:divBdr>
        <w:top w:val="none" w:sz="0" w:space="0" w:color="auto"/>
        <w:left w:val="none" w:sz="0" w:space="0" w:color="auto"/>
        <w:bottom w:val="none" w:sz="0" w:space="0" w:color="auto"/>
        <w:right w:val="none" w:sz="0" w:space="0" w:color="auto"/>
      </w:divBdr>
    </w:div>
    <w:div w:id="257640999">
      <w:bodyDiv w:val="1"/>
      <w:marLeft w:val="0"/>
      <w:marRight w:val="0"/>
      <w:marTop w:val="0"/>
      <w:marBottom w:val="0"/>
      <w:divBdr>
        <w:top w:val="none" w:sz="0" w:space="0" w:color="auto"/>
        <w:left w:val="none" w:sz="0" w:space="0" w:color="auto"/>
        <w:bottom w:val="none" w:sz="0" w:space="0" w:color="auto"/>
        <w:right w:val="none" w:sz="0" w:space="0" w:color="auto"/>
      </w:divBdr>
    </w:div>
    <w:div w:id="264309144">
      <w:bodyDiv w:val="1"/>
      <w:marLeft w:val="0"/>
      <w:marRight w:val="0"/>
      <w:marTop w:val="0"/>
      <w:marBottom w:val="0"/>
      <w:divBdr>
        <w:top w:val="none" w:sz="0" w:space="0" w:color="auto"/>
        <w:left w:val="none" w:sz="0" w:space="0" w:color="auto"/>
        <w:bottom w:val="none" w:sz="0" w:space="0" w:color="auto"/>
        <w:right w:val="none" w:sz="0" w:space="0" w:color="auto"/>
      </w:divBdr>
    </w:div>
    <w:div w:id="265120159">
      <w:bodyDiv w:val="1"/>
      <w:marLeft w:val="0"/>
      <w:marRight w:val="0"/>
      <w:marTop w:val="0"/>
      <w:marBottom w:val="0"/>
      <w:divBdr>
        <w:top w:val="none" w:sz="0" w:space="0" w:color="auto"/>
        <w:left w:val="none" w:sz="0" w:space="0" w:color="auto"/>
        <w:bottom w:val="none" w:sz="0" w:space="0" w:color="auto"/>
        <w:right w:val="none" w:sz="0" w:space="0" w:color="auto"/>
      </w:divBdr>
    </w:div>
    <w:div w:id="292910435">
      <w:bodyDiv w:val="1"/>
      <w:marLeft w:val="0"/>
      <w:marRight w:val="0"/>
      <w:marTop w:val="0"/>
      <w:marBottom w:val="0"/>
      <w:divBdr>
        <w:top w:val="none" w:sz="0" w:space="0" w:color="auto"/>
        <w:left w:val="none" w:sz="0" w:space="0" w:color="auto"/>
        <w:bottom w:val="none" w:sz="0" w:space="0" w:color="auto"/>
        <w:right w:val="none" w:sz="0" w:space="0" w:color="auto"/>
      </w:divBdr>
    </w:div>
    <w:div w:id="319424527">
      <w:bodyDiv w:val="1"/>
      <w:marLeft w:val="0"/>
      <w:marRight w:val="0"/>
      <w:marTop w:val="0"/>
      <w:marBottom w:val="0"/>
      <w:divBdr>
        <w:top w:val="none" w:sz="0" w:space="0" w:color="auto"/>
        <w:left w:val="none" w:sz="0" w:space="0" w:color="auto"/>
        <w:bottom w:val="none" w:sz="0" w:space="0" w:color="auto"/>
        <w:right w:val="none" w:sz="0" w:space="0" w:color="auto"/>
      </w:divBdr>
    </w:div>
    <w:div w:id="324745587">
      <w:bodyDiv w:val="1"/>
      <w:marLeft w:val="0"/>
      <w:marRight w:val="0"/>
      <w:marTop w:val="0"/>
      <w:marBottom w:val="0"/>
      <w:divBdr>
        <w:top w:val="none" w:sz="0" w:space="0" w:color="auto"/>
        <w:left w:val="none" w:sz="0" w:space="0" w:color="auto"/>
        <w:bottom w:val="none" w:sz="0" w:space="0" w:color="auto"/>
        <w:right w:val="none" w:sz="0" w:space="0" w:color="auto"/>
      </w:divBdr>
    </w:div>
    <w:div w:id="370501339">
      <w:bodyDiv w:val="1"/>
      <w:marLeft w:val="0"/>
      <w:marRight w:val="0"/>
      <w:marTop w:val="0"/>
      <w:marBottom w:val="0"/>
      <w:divBdr>
        <w:top w:val="none" w:sz="0" w:space="0" w:color="auto"/>
        <w:left w:val="none" w:sz="0" w:space="0" w:color="auto"/>
        <w:bottom w:val="none" w:sz="0" w:space="0" w:color="auto"/>
        <w:right w:val="none" w:sz="0" w:space="0" w:color="auto"/>
      </w:divBdr>
    </w:div>
    <w:div w:id="382338222">
      <w:bodyDiv w:val="1"/>
      <w:marLeft w:val="0"/>
      <w:marRight w:val="0"/>
      <w:marTop w:val="0"/>
      <w:marBottom w:val="0"/>
      <w:divBdr>
        <w:top w:val="none" w:sz="0" w:space="0" w:color="auto"/>
        <w:left w:val="none" w:sz="0" w:space="0" w:color="auto"/>
        <w:bottom w:val="none" w:sz="0" w:space="0" w:color="auto"/>
        <w:right w:val="none" w:sz="0" w:space="0" w:color="auto"/>
      </w:divBdr>
    </w:div>
    <w:div w:id="398211591">
      <w:bodyDiv w:val="1"/>
      <w:marLeft w:val="0"/>
      <w:marRight w:val="0"/>
      <w:marTop w:val="0"/>
      <w:marBottom w:val="0"/>
      <w:divBdr>
        <w:top w:val="none" w:sz="0" w:space="0" w:color="auto"/>
        <w:left w:val="none" w:sz="0" w:space="0" w:color="auto"/>
        <w:bottom w:val="none" w:sz="0" w:space="0" w:color="auto"/>
        <w:right w:val="none" w:sz="0" w:space="0" w:color="auto"/>
      </w:divBdr>
    </w:div>
    <w:div w:id="406810060">
      <w:bodyDiv w:val="1"/>
      <w:marLeft w:val="0"/>
      <w:marRight w:val="0"/>
      <w:marTop w:val="0"/>
      <w:marBottom w:val="0"/>
      <w:divBdr>
        <w:top w:val="none" w:sz="0" w:space="0" w:color="auto"/>
        <w:left w:val="none" w:sz="0" w:space="0" w:color="auto"/>
        <w:bottom w:val="none" w:sz="0" w:space="0" w:color="auto"/>
        <w:right w:val="none" w:sz="0" w:space="0" w:color="auto"/>
      </w:divBdr>
    </w:div>
    <w:div w:id="433521620">
      <w:bodyDiv w:val="1"/>
      <w:marLeft w:val="0"/>
      <w:marRight w:val="0"/>
      <w:marTop w:val="0"/>
      <w:marBottom w:val="0"/>
      <w:divBdr>
        <w:top w:val="none" w:sz="0" w:space="0" w:color="auto"/>
        <w:left w:val="none" w:sz="0" w:space="0" w:color="auto"/>
        <w:bottom w:val="none" w:sz="0" w:space="0" w:color="auto"/>
        <w:right w:val="none" w:sz="0" w:space="0" w:color="auto"/>
      </w:divBdr>
    </w:div>
    <w:div w:id="451247964">
      <w:bodyDiv w:val="1"/>
      <w:marLeft w:val="0"/>
      <w:marRight w:val="0"/>
      <w:marTop w:val="0"/>
      <w:marBottom w:val="0"/>
      <w:divBdr>
        <w:top w:val="none" w:sz="0" w:space="0" w:color="auto"/>
        <w:left w:val="none" w:sz="0" w:space="0" w:color="auto"/>
        <w:bottom w:val="none" w:sz="0" w:space="0" w:color="auto"/>
        <w:right w:val="none" w:sz="0" w:space="0" w:color="auto"/>
      </w:divBdr>
    </w:div>
    <w:div w:id="473252977">
      <w:bodyDiv w:val="1"/>
      <w:marLeft w:val="0"/>
      <w:marRight w:val="0"/>
      <w:marTop w:val="0"/>
      <w:marBottom w:val="0"/>
      <w:divBdr>
        <w:top w:val="none" w:sz="0" w:space="0" w:color="auto"/>
        <w:left w:val="none" w:sz="0" w:space="0" w:color="auto"/>
        <w:bottom w:val="none" w:sz="0" w:space="0" w:color="auto"/>
        <w:right w:val="none" w:sz="0" w:space="0" w:color="auto"/>
      </w:divBdr>
    </w:div>
    <w:div w:id="495726344">
      <w:bodyDiv w:val="1"/>
      <w:marLeft w:val="0"/>
      <w:marRight w:val="0"/>
      <w:marTop w:val="0"/>
      <w:marBottom w:val="0"/>
      <w:divBdr>
        <w:top w:val="none" w:sz="0" w:space="0" w:color="auto"/>
        <w:left w:val="none" w:sz="0" w:space="0" w:color="auto"/>
        <w:bottom w:val="none" w:sz="0" w:space="0" w:color="auto"/>
        <w:right w:val="none" w:sz="0" w:space="0" w:color="auto"/>
      </w:divBdr>
    </w:div>
    <w:div w:id="496382522">
      <w:bodyDiv w:val="1"/>
      <w:marLeft w:val="0"/>
      <w:marRight w:val="0"/>
      <w:marTop w:val="0"/>
      <w:marBottom w:val="0"/>
      <w:divBdr>
        <w:top w:val="none" w:sz="0" w:space="0" w:color="auto"/>
        <w:left w:val="none" w:sz="0" w:space="0" w:color="auto"/>
        <w:bottom w:val="none" w:sz="0" w:space="0" w:color="auto"/>
        <w:right w:val="none" w:sz="0" w:space="0" w:color="auto"/>
      </w:divBdr>
    </w:div>
    <w:div w:id="499588245">
      <w:bodyDiv w:val="1"/>
      <w:marLeft w:val="0"/>
      <w:marRight w:val="0"/>
      <w:marTop w:val="0"/>
      <w:marBottom w:val="0"/>
      <w:divBdr>
        <w:top w:val="none" w:sz="0" w:space="0" w:color="auto"/>
        <w:left w:val="none" w:sz="0" w:space="0" w:color="auto"/>
        <w:bottom w:val="none" w:sz="0" w:space="0" w:color="auto"/>
        <w:right w:val="none" w:sz="0" w:space="0" w:color="auto"/>
      </w:divBdr>
    </w:div>
    <w:div w:id="506025104">
      <w:bodyDiv w:val="1"/>
      <w:marLeft w:val="0"/>
      <w:marRight w:val="0"/>
      <w:marTop w:val="0"/>
      <w:marBottom w:val="0"/>
      <w:divBdr>
        <w:top w:val="none" w:sz="0" w:space="0" w:color="auto"/>
        <w:left w:val="none" w:sz="0" w:space="0" w:color="auto"/>
        <w:bottom w:val="none" w:sz="0" w:space="0" w:color="auto"/>
        <w:right w:val="none" w:sz="0" w:space="0" w:color="auto"/>
      </w:divBdr>
    </w:div>
    <w:div w:id="536435433">
      <w:bodyDiv w:val="1"/>
      <w:marLeft w:val="0"/>
      <w:marRight w:val="0"/>
      <w:marTop w:val="0"/>
      <w:marBottom w:val="0"/>
      <w:divBdr>
        <w:top w:val="none" w:sz="0" w:space="0" w:color="auto"/>
        <w:left w:val="none" w:sz="0" w:space="0" w:color="auto"/>
        <w:bottom w:val="none" w:sz="0" w:space="0" w:color="auto"/>
        <w:right w:val="none" w:sz="0" w:space="0" w:color="auto"/>
      </w:divBdr>
    </w:div>
    <w:div w:id="549608473">
      <w:bodyDiv w:val="1"/>
      <w:marLeft w:val="0"/>
      <w:marRight w:val="0"/>
      <w:marTop w:val="0"/>
      <w:marBottom w:val="0"/>
      <w:divBdr>
        <w:top w:val="none" w:sz="0" w:space="0" w:color="auto"/>
        <w:left w:val="none" w:sz="0" w:space="0" w:color="auto"/>
        <w:bottom w:val="none" w:sz="0" w:space="0" w:color="auto"/>
        <w:right w:val="none" w:sz="0" w:space="0" w:color="auto"/>
      </w:divBdr>
    </w:div>
    <w:div w:id="589393825">
      <w:bodyDiv w:val="1"/>
      <w:marLeft w:val="0"/>
      <w:marRight w:val="0"/>
      <w:marTop w:val="0"/>
      <w:marBottom w:val="0"/>
      <w:divBdr>
        <w:top w:val="none" w:sz="0" w:space="0" w:color="auto"/>
        <w:left w:val="none" w:sz="0" w:space="0" w:color="auto"/>
        <w:bottom w:val="none" w:sz="0" w:space="0" w:color="auto"/>
        <w:right w:val="none" w:sz="0" w:space="0" w:color="auto"/>
      </w:divBdr>
    </w:div>
    <w:div w:id="597374756">
      <w:bodyDiv w:val="1"/>
      <w:marLeft w:val="0"/>
      <w:marRight w:val="0"/>
      <w:marTop w:val="0"/>
      <w:marBottom w:val="0"/>
      <w:divBdr>
        <w:top w:val="none" w:sz="0" w:space="0" w:color="auto"/>
        <w:left w:val="none" w:sz="0" w:space="0" w:color="auto"/>
        <w:bottom w:val="none" w:sz="0" w:space="0" w:color="auto"/>
        <w:right w:val="none" w:sz="0" w:space="0" w:color="auto"/>
      </w:divBdr>
    </w:div>
    <w:div w:id="623269318">
      <w:bodyDiv w:val="1"/>
      <w:marLeft w:val="0"/>
      <w:marRight w:val="0"/>
      <w:marTop w:val="0"/>
      <w:marBottom w:val="0"/>
      <w:divBdr>
        <w:top w:val="none" w:sz="0" w:space="0" w:color="auto"/>
        <w:left w:val="none" w:sz="0" w:space="0" w:color="auto"/>
        <w:bottom w:val="none" w:sz="0" w:space="0" w:color="auto"/>
        <w:right w:val="none" w:sz="0" w:space="0" w:color="auto"/>
      </w:divBdr>
    </w:div>
    <w:div w:id="625966806">
      <w:bodyDiv w:val="1"/>
      <w:marLeft w:val="0"/>
      <w:marRight w:val="0"/>
      <w:marTop w:val="0"/>
      <w:marBottom w:val="0"/>
      <w:divBdr>
        <w:top w:val="none" w:sz="0" w:space="0" w:color="auto"/>
        <w:left w:val="none" w:sz="0" w:space="0" w:color="auto"/>
        <w:bottom w:val="none" w:sz="0" w:space="0" w:color="auto"/>
        <w:right w:val="none" w:sz="0" w:space="0" w:color="auto"/>
      </w:divBdr>
    </w:div>
    <w:div w:id="627007099">
      <w:bodyDiv w:val="1"/>
      <w:marLeft w:val="0"/>
      <w:marRight w:val="0"/>
      <w:marTop w:val="0"/>
      <w:marBottom w:val="0"/>
      <w:divBdr>
        <w:top w:val="none" w:sz="0" w:space="0" w:color="auto"/>
        <w:left w:val="none" w:sz="0" w:space="0" w:color="auto"/>
        <w:bottom w:val="none" w:sz="0" w:space="0" w:color="auto"/>
        <w:right w:val="none" w:sz="0" w:space="0" w:color="auto"/>
      </w:divBdr>
    </w:div>
    <w:div w:id="641544509">
      <w:bodyDiv w:val="1"/>
      <w:marLeft w:val="0"/>
      <w:marRight w:val="0"/>
      <w:marTop w:val="0"/>
      <w:marBottom w:val="0"/>
      <w:divBdr>
        <w:top w:val="none" w:sz="0" w:space="0" w:color="auto"/>
        <w:left w:val="none" w:sz="0" w:space="0" w:color="auto"/>
        <w:bottom w:val="none" w:sz="0" w:space="0" w:color="auto"/>
        <w:right w:val="none" w:sz="0" w:space="0" w:color="auto"/>
      </w:divBdr>
    </w:div>
    <w:div w:id="659508115">
      <w:bodyDiv w:val="1"/>
      <w:marLeft w:val="0"/>
      <w:marRight w:val="0"/>
      <w:marTop w:val="0"/>
      <w:marBottom w:val="0"/>
      <w:divBdr>
        <w:top w:val="none" w:sz="0" w:space="0" w:color="auto"/>
        <w:left w:val="none" w:sz="0" w:space="0" w:color="auto"/>
        <w:bottom w:val="none" w:sz="0" w:space="0" w:color="auto"/>
        <w:right w:val="none" w:sz="0" w:space="0" w:color="auto"/>
      </w:divBdr>
    </w:div>
    <w:div w:id="663969991">
      <w:bodyDiv w:val="1"/>
      <w:marLeft w:val="0"/>
      <w:marRight w:val="0"/>
      <w:marTop w:val="0"/>
      <w:marBottom w:val="0"/>
      <w:divBdr>
        <w:top w:val="none" w:sz="0" w:space="0" w:color="auto"/>
        <w:left w:val="none" w:sz="0" w:space="0" w:color="auto"/>
        <w:bottom w:val="none" w:sz="0" w:space="0" w:color="auto"/>
        <w:right w:val="none" w:sz="0" w:space="0" w:color="auto"/>
      </w:divBdr>
    </w:div>
    <w:div w:id="689330890">
      <w:bodyDiv w:val="1"/>
      <w:marLeft w:val="0"/>
      <w:marRight w:val="0"/>
      <w:marTop w:val="0"/>
      <w:marBottom w:val="0"/>
      <w:divBdr>
        <w:top w:val="none" w:sz="0" w:space="0" w:color="auto"/>
        <w:left w:val="none" w:sz="0" w:space="0" w:color="auto"/>
        <w:bottom w:val="none" w:sz="0" w:space="0" w:color="auto"/>
        <w:right w:val="none" w:sz="0" w:space="0" w:color="auto"/>
      </w:divBdr>
    </w:div>
    <w:div w:id="698629518">
      <w:bodyDiv w:val="1"/>
      <w:marLeft w:val="0"/>
      <w:marRight w:val="0"/>
      <w:marTop w:val="0"/>
      <w:marBottom w:val="0"/>
      <w:divBdr>
        <w:top w:val="none" w:sz="0" w:space="0" w:color="auto"/>
        <w:left w:val="none" w:sz="0" w:space="0" w:color="auto"/>
        <w:bottom w:val="none" w:sz="0" w:space="0" w:color="auto"/>
        <w:right w:val="none" w:sz="0" w:space="0" w:color="auto"/>
      </w:divBdr>
    </w:div>
    <w:div w:id="710692705">
      <w:bodyDiv w:val="1"/>
      <w:marLeft w:val="0"/>
      <w:marRight w:val="0"/>
      <w:marTop w:val="0"/>
      <w:marBottom w:val="0"/>
      <w:divBdr>
        <w:top w:val="none" w:sz="0" w:space="0" w:color="auto"/>
        <w:left w:val="none" w:sz="0" w:space="0" w:color="auto"/>
        <w:bottom w:val="none" w:sz="0" w:space="0" w:color="auto"/>
        <w:right w:val="none" w:sz="0" w:space="0" w:color="auto"/>
      </w:divBdr>
    </w:div>
    <w:div w:id="759640672">
      <w:bodyDiv w:val="1"/>
      <w:marLeft w:val="0"/>
      <w:marRight w:val="0"/>
      <w:marTop w:val="0"/>
      <w:marBottom w:val="0"/>
      <w:divBdr>
        <w:top w:val="none" w:sz="0" w:space="0" w:color="auto"/>
        <w:left w:val="none" w:sz="0" w:space="0" w:color="auto"/>
        <w:bottom w:val="none" w:sz="0" w:space="0" w:color="auto"/>
        <w:right w:val="none" w:sz="0" w:space="0" w:color="auto"/>
      </w:divBdr>
    </w:div>
    <w:div w:id="779495982">
      <w:bodyDiv w:val="1"/>
      <w:marLeft w:val="0"/>
      <w:marRight w:val="0"/>
      <w:marTop w:val="0"/>
      <w:marBottom w:val="0"/>
      <w:divBdr>
        <w:top w:val="none" w:sz="0" w:space="0" w:color="auto"/>
        <w:left w:val="none" w:sz="0" w:space="0" w:color="auto"/>
        <w:bottom w:val="none" w:sz="0" w:space="0" w:color="auto"/>
        <w:right w:val="none" w:sz="0" w:space="0" w:color="auto"/>
      </w:divBdr>
    </w:div>
    <w:div w:id="810170219">
      <w:bodyDiv w:val="1"/>
      <w:marLeft w:val="0"/>
      <w:marRight w:val="0"/>
      <w:marTop w:val="0"/>
      <w:marBottom w:val="0"/>
      <w:divBdr>
        <w:top w:val="none" w:sz="0" w:space="0" w:color="auto"/>
        <w:left w:val="none" w:sz="0" w:space="0" w:color="auto"/>
        <w:bottom w:val="none" w:sz="0" w:space="0" w:color="auto"/>
        <w:right w:val="none" w:sz="0" w:space="0" w:color="auto"/>
      </w:divBdr>
    </w:div>
    <w:div w:id="811945087">
      <w:bodyDiv w:val="1"/>
      <w:marLeft w:val="0"/>
      <w:marRight w:val="0"/>
      <w:marTop w:val="0"/>
      <w:marBottom w:val="0"/>
      <w:divBdr>
        <w:top w:val="none" w:sz="0" w:space="0" w:color="auto"/>
        <w:left w:val="none" w:sz="0" w:space="0" w:color="auto"/>
        <w:bottom w:val="none" w:sz="0" w:space="0" w:color="auto"/>
        <w:right w:val="none" w:sz="0" w:space="0" w:color="auto"/>
      </w:divBdr>
    </w:div>
    <w:div w:id="865827542">
      <w:bodyDiv w:val="1"/>
      <w:marLeft w:val="0"/>
      <w:marRight w:val="0"/>
      <w:marTop w:val="0"/>
      <w:marBottom w:val="0"/>
      <w:divBdr>
        <w:top w:val="none" w:sz="0" w:space="0" w:color="auto"/>
        <w:left w:val="none" w:sz="0" w:space="0" w:color="auto"/>
        <w:bottom w:val="none" w:sz="0" w:space="0" w:color="auto"/>
        <w:right w:val="none" w:sz="0" w:space="0" w:color="auto"/>
      </w:divBdr>
    </w:div>
    <w:div w:id="866791350">
      <w:bodyDiv w:val="1"/>
      <w:marLeft w:val="0"/>
      <w:marRight w:val="0"/>
      <w:marTop w:val="0"/>
      <w:marBottom w:val="0"/>
      <w:divBdr>
        <w:top w:val="none" w:sz="0" w:space="0" w:color="auto"/>
        <w:left w:val="none" w:sz="0" w:space="0" w:color="auto"/>
        <w:bottom w:val="none" w:sz="0" w:space="0" w:color="auto"/>
        <w:right w:val="none" w:sz="0" w:space="0" w:color="auto"/>
      </w:divBdr>
    </w:div>
    <w:div w:id="875044428">
      <w:bodyDiv w:val="1"/>
      <w:marLeft w:val="0"/>
      <w:marRight w:val="0"/>
      <w:marTop w:val="0"/>
      <w:marBottom w:val="0"/>
      <w:divBdr>
        <w:top w:val="none" w:sz="0" w:space="0" w:color="auto"/>
        <w:left w:val="none" w:sz="0" w:space="0" w:color="auto"/>
        <w:bottom w:val="none" w:sz="0" w:space="0" w:color="auto"/>
        <w:right w:val="none" w:sz="0" w:space="0" w:color="auto"/>
      </w:divBdr>
    </w:div>
    <w:div w:id="879824077">
      <w:bodyDiv w:val="1"/>
      <w:marLeft w:val="0"/>
      <w:marRight w:val="0"/>
      <w:marTop w:val="0"/>
      <w:marBottom w:val="0"/>
      <w:divBdr>
        <w:top w:val="none" w:sz="0" w:space="0" w:color="auto"/>
        <w:left w:val="none" w:sz="0" w:space="0" w:color="auto"/>
        <w:bottom w:val="none" w:sz="0" w:space="0" w:color="auto"/>
        <w:right w:val="none" w:sz="0" w:space="0" w:color="auto"/>
      </w:divBdr>
    </w:div>
    <w:div w:id="883758741">
      <w:bodyDiv w:val="1"/>
      <w:marLeft w:val="0"/>
      <w:marRight w:val="0"/>
      <w:marTop w:val="0"/>
      <w:marBottom w:val="0"/>
      <w:divBdr>
        <w:top w:val="none" w:sz="0" w:space="0" w:color="auto"/>
        <w:left w:val="none" w:sz="0" w:space="0" w:color="auto"/>
        <w:bottom w:val="none" w:sz="0" w:space="0" w:color="auto"/>
        <w:right w:val="none" w:sz="0" w:space="0" w:color="auto"/>
      </w:divBdr>
    </w:div>
    <w:div w:id="912660264">
      <w:bodyDiv w:val="1"/>
      <w:marLeft w:val="0"/>
      <w:marRight w:val="0"/>
      <w:marTop w:val="0"/>
      <w:marBottom w:val="0"/>
      <w:divBdr>
        <w:top w:val="none" w:sz="0" w:space="0" w:color="auto"/>
        <w:left w:val="none" w:sz="0" w:space="0" w:color="auto"/>
        <w:bottom w:val="none" w:sz="0" w:space="0" w:color="auto"/>
        <w:right w:val="none" w:sz="0" w:space="0" w:color="auto"/>
      </w:divBdr>
    </w:div>
    <w:div w:id="972636880">
      <w:bodyDiv w:val="1"/>
      <w:marLeft w:val="0"/>
      <w:marRight w:val="0"/>
      <w:marTop w:val="0"/>
      <w:marBottom w:val="0"/>
      <w:divBdr>
        <w:top w:val="none" w:sz="0" w:space="0" w:color="auto"/>
        <w:left w:val="none" w:sz="0" w:space="0" w:color="auto"/>
        <w:bottom w:val="none" w:sz="0" w:space="0" w:color="auto"/>
        <w:right w:val="none" w:sz="0" w:space="0" w:color="auto"/>
      </w:divBdr>
    </w:div>
    <w:div w:id="988438616">
      <w:bodyDiv w:val="1"/>
      <w:marLeft w:val="0"/>
      <w:marRight w:val="0"/>
      <w:marTop w:val="0"/>
      <w:marBottom w:val="0"/>
      <w:divBdr>
        <w:top w:val="none" w:sz="0" w:space="0" w:color="auto"/>
        <w:left w:val="none" w:sz="0" w:space="0" w:color="auto"/>
        <w:bottom w:val="none" w:sz="0" w:space="0" w:color="auto"/>
        <w:right w:val="none" w:sz="0" w:space="0" w:color="auto"/>
      </w:divBdr>
    </w:div>
    <w:div w:id="994919142">
      <w:bodyDiv w:val="1"/>
      <w:marLeft w:val="0"/>
      <w:marRight w:val="0"/>
      <w:marTop w:val="0"/>
      <w:marBottom w:val="0"/>
      <w:divBdr>
        <w:top w:val="none" w:sz="0" w:space="0" w:color="auto"/>
        <w:left w:val="none" w:sz="0" w:space="0" w:color="auto"/>
        <w:bottom w:val="none" w:sz="0" w:space="0" w:color="auto"/>
        <w:right w:val="none" w:sz="0" w:space="0" w:color="auto"/>
      </w:divBdr>
    </w:div>
    <w:div w:id="1029183619">
      <w:bodyDiv w:val="1"/>
      <w:marLeft w:val="0"/>
      <w:marRight w:val="0"/>
      <w:marTop w:val="0"/>
      <w:marBottom w:val="0"/>
      <w:divBdr>
        <w:top w:val="none" w:sz="0" w:space="0" w:color="auto"/>
        <w:left w:val="none" w:sz="0" w:space="0" w:color="auto"/>
        <w:bottom w:val="none" w:sz="0" w:space="0" w:color="auto"/>
        <w:right w:val="none" w:sz="0" w:space="0" w:color="auto"/>
      </w:divBdr>
    </w:div>
    <w:div w:id="1030301949">
      <w:bodyDiv w:val="1"/>
      <w:marLeft w:val="0"/>
      <w:marRight w:val="0"/>
      <w:marTop w:val="0"/>
      <w:marBottom w:val="0"/>
      <w:divBdr>
        <w:top w:val="none" w:sz="0" w:space="0" w:color="auto"/>
        <w:left w:val="none" w:sz="0" w:space="0" w:color="auto"/>
        <w:bottom w:val="none" w:sz="0" w:space="0" w:color="auto"/>
        <w:right w:val="none" w:sz="0" w:space="0" w:color="auto"/>
      </w:divBdr>
    </w:div>
    <w:div w:id="1033581693">
      <w:bodyDiv w:val="1"/>
      <w:marLeft w:val="0"/>
      <w:marRight w:val="0"/>
      <w:marTop w:val="0"/>
      <w:marBottom w:val="0"/>
      <w:divBdr>
        <w:top w:val="none" w:sz="0" w:space="0" w:color="auto"/>
        <w:left w:val="none" w:sz="0" w:space="0" w:color="auto"/>
        <w:bottom w:val="none" w:sz="0" w:space="0" w:color="auto"/>
        <w:right w:val="none" w:sz="0" w:space="0" w:color="auto"/>
      </w:divBdr>
    </w:div>
    <w:div w:id="1039663683">
      <w:bodyDiv w:val="1"/>
      <w:marLeft w:val="0"/>
      <w:marRight w:val="0"/>
      <w:marTop w:val="0"/>
      <w:marBottom w:val="0"/>
      <w:divBdr>
        <w:top w:val="none" w:sz="0" w:space="0" w:color="auto"/>
        <w:left w:val="none" w:sz="0" w:space="0" w:color="auto"/>
        <w:bottom w:val="none" w:sz="0" w:space="0" w:color="auto"/>
        <w:right w:val="none" w:sz="0" w:space="0" w:color="auto"/>
      </w:divBdr>
    </w:div>
    <w:div w:id="1067803361">
      <w:bodyDiv w:val="1"/>
      <w:marLeft w:val="0"/>
      <w:marRight w:val="0"/>
      <w:marTop w:val="0"/>
      <w:marBottom w:val="0"/>
      <w:divBdr>
        <w:top w:val="none" w:sz="0" w:space="0" w:color="auto"/>
        <w:left w:val="none" w:sz="0" w:space="0" w:color="auto"/>
        <w:bottom w:val="none" w:sz="0" w:space="0" w:color="auto"/>
        <w:right w:val="none" w:sz="0" w:space="0" w:color="auto"/>
      </w:divBdr>
    </w:div>
    <w:div w:id="1151672876">
      <w:bodyDiv w:val="1"/>
      <w:marLeft w:val="0"/>
      <w:marRight w:val="0"/>
      <w:marTop w:val="0"/>
      <w:marBottom w:val="0"/>
      <w:divBdr>
        <w:top w:val="none" w:sz="0" w:space="0" w:color="auto"/>
        <w:left w:val="none" w:sz="0" w:space="0" w:color="auto"/>
        <w:bottom w:val="none" w:sz="0" w:space="0" w:color="auto"/>
        <w:right w:val="none" w:sz="0" w:space="0" w:color="auto"/>
      </w:divBdr>
    </w:div>
    <w:div w:id="1191989607">
      <w:bodyDiv w:val="1"/>
      <w:marLeft w:val="0"/>
      <w:marRight w:val="0"/>
      <w:marTop w:val="0"/>
      <w:marBottom w:val="0"/>
      <w:divBdr>
        <w:top w:val="none" w:sz="0" w:space="0" w:color="auto"/>
        <w:left w:val="none" w:sz="0" w:space="0" w:color="auto"/>
        <w:bottom w:val="none" w:sz="0" w:space="0" w:color="auto"/>
        <w:right w:val="none" w:sz="0" w:space="0" w:color="auto"/>
      </w:divBdr>
    </w:div>
    <w:div w:id="1219243445">
      <w:bodyDiv w:val="1"/>
      <w:marLeft w:val="0"/>
      <w:marRight w:val="0"/>
      <w:marTop w:val="0"/>
      <w:marBottom w:val="0"/>
      <w:divBdr>
        <w:top w:val="none" w:sz="0" w:space="0" w:color="auto"/>
        <w:left w:val="none" w:sz="0" w:space="0" w:color="auto"/>
        <w:bottom w:val="none" w:sz="0" w:space="0" w:color="auto"/>
        <w:right w:val="none" w:sz="0" w:space="0" w:color="auto"/>
      </w:divBdr>
    </w:div>
    <w:div w:id="1233589824">
      <w:bodyDiv w:val="1"/>
      <w:marLeft w:val="0"/>
      <w:marRight w:val="0"/>
      <w:marTop w:val="0"/>
      <w:marBottom w:val="0"/>
      <w:divBdr>
        <w:top w:val="none" w:sz="0" w:space="0" w:color="auto"/>
        <w:left w:val="none" w:sz="0" w:space="0" w:color="auto"/>
        <w:bottom w:val="none" w:sz="0" w:space="0" w:color="auto"/>
        <w:right w:val="none" w:sz="0" w:space="0" w:color="auto"/>
      </w:divBdr>
    </w:div>
    <w:div w:id="1253202701">
      <w:bodyDiv w:val="1"/>
      <w:marLeft w:val="0"/>
      <w:marRight w:val="0"/>
      <w:marTop w:val="0"/>
      <w:marBottom w:val="0"/>
      <w:divBdr>
        <w:top w:val="none" w:sz="0" w:space="0" w:color="auto"/>
        <w:left w:val="none" w:sz="0" w:space="0" w:color="auto"/>
        <w:bottom w:val="none" w:sz="0" w:space="0" w:color="auto"/>
        <w:right w:val="none" w:sz="0" w:space="0" w:color="auto"/>
      </w:divBdr>
    </w:div>
    <w:div w:id="1274436000">
      <w:bodyDiv w:val="1"/>
      <w:marLeft w:val="0"/>
      <w:marRight w:val="0"/>
      <w:marTop w:val="0"/>
      <w:marBottom w:val="0"/>
      <w:divBdr>
        <w:top w:val="none" w:sz="0" w:space="0" w:color="auto"/>
        <w:left w:val="none" w:sz="0" w:space="0" w:color="auto"/>
        <w:bottom w:val="none" w:sz="0" w:space="0" w:color="auto"/>
        <w:right w:val="none" w:sz="0" w:space="0" w:color="auto"/>
      </w:divBdr>
    </w:div>
    <w:div w:id="1276644308">
      <w:bodyDiv w:val="1"/>
      <w:marLeft w:val="0"/>
      <w:marRight w:val="0"/>
      <w:marTop w:val="0"/>
      <w:marBottom w:val="0"/>
      <w:divBdr>
        <w:top w:val="none" w:sz="0" w:space="0" w:color="auto"/>
        <w:left w:val="none" w:sz="0" w:space="0" w:color="auto"/>
        <w:bottom w:val="none" w:sz="0" w:space="0" w:color="auto"/>
        <w:right w:val="none" w:sz="0" w:space="0" w:color="auto"/>
      </w:divBdr>
    </w:div>
    <w:div w:id="1319383519">
      <w:bodyDiv w:val="1"/>
      <w:marLeft w:val="0"/>
      <w:marRight w:val="0"/>
      <w:marTop w:val="0"/>
      <w:marBottom w:val="0"/>
      <w:divBdr>
        <w:top w:val="none" w:sz="0" w:space="0" w:color="auto"/>
        <w:left w:val="none" w:sz="0" w:space="0" w:color="auto"/>
        <w:bottom w:val="none" w:sz="0" w:space="0" w:color="auto"/>
        <w:right w:val="none" w:sz="0" w:space="0" w:color="auto"/>
      </w:divBdr>
    </w:div>
    <w:div w:id="1333336686">
      <w:bodyDiv w:val="1"/>
      <w:marLeft w:val="0"/>
      <w:marRight w:val="0"/>
      <w:marTop w:val="0"/>
      <w:marBottom w:val="0"/>
      <w:divBdr>
        <w:top w:val="none" w:sz="0" w:space="0" w:color="auto"/>
        <w:left w:val="none" w:sz="0" w:space="0" w:color="auto"/>
        <w:bottom w:val="none" w:sz="0" w:space="0" w:color="auto"/>
        <w:right w:val="none" w:sz="0" w:space="0" w:color="auto"/>
      </w:divBdr>
    </w:div>
    <w:div w:id="1359358240">
      <w:bodyDiv w:val="1"/>
      <w:marLeft w:val="0"/>
      <w:marRight w:val="0"/>
      <w:marTop w:val="0"/>
      <w:marBottom w:val="0"/>
      <w:divBdr>
        <w:top w:val="none" w:sz="0" w:space="0" w:color="auto"/>
        <w:left w:val="none" w:sz="0" w:space="0" w:color="auto"/>
        <w:bottom w:val="none" w:sz="0" w:space="0" w:color="auto"/>
        <w:right w:val="none" w:sz="0" w:space="0" w:color="auto"/>
      </w:divBdr>
    </w:div>
    <w:div w:id="1373462886">
      <w:bodyDiv w:val="1"/>
      <w:marLeft w:val="0"/>
      <w:marRight w:val="0"/>
      <w:marTop w:val="0"/>
      <w:marBottom w:val="0"/>
      <w:divBdr>
        <w:top w:val="none" w:sz="0" w:space="0" w:color="auto"/>
        <w:left w:val="none" w:sz="0" w:space="0" w:color="auto"/>
        <w:bottom w:val="none" w:sz="0" w:space="0" w:color="auto"/>
        <w:right w:val="none" w:sz="0" w:space="0" w:color="auto"/>
      </w:divBdr>
    </w:div>
    <w:div w:id="1408840746">
      <w:bodyDiv w:val="1"/>
      <w:marLeft w:val="0"/>
      <w:marRight w:val="0"/>
      <w:marTop w:val="0"/>
      <w:marBottom w:val="0"/>
      <w:divBdr>
        <w:top w:val="none" w:sz="0" w:space="0" w:color="auto"/>
        <w:left w:val="none" w:sz="0" w:space="0" w:color="auto"/>
        <w:bottom w:val="none" w:sz="0" w:space="0" w:color="auto"/>
        <w:right w:val="none" w:sz="0" w:space="0" w:color="auto"/>
      </w:divBdr>
    </w:div>
    <w:div w:id="1419327639">
      <w:bodyDiv w:val="1"/>
      <w:marLeft w:val="0"/>
      <w:marRight w:val="0"/>
      <w:marTop w:val="0"/>
      <w:marBottom w:val="0"/>
      <w:divBdr>
        <w:top w:val="none" w:sz="0" w:space="0" w:color="auto"/>
        <w:left w:val="none" w:sz="0" w:space="0" w:color="auto"/>
        <w:bottom w:val="none" w:sz="0" w:space="0" w:color="auto"/>
        <w:right w:val="none" w:sz="0" w:space="0" w:color="auto"/>
      </w:divBdr>
    </w:div>
    <w:div w:id="1426070079">
      <w:bodyDiv w:val="1"/>
      <w:marLeft w:val="0"/>
      <w:marRight w:val="0"/>
      <w:marTop w:val="0"/>
      <w:marBottom w:val="0"/>
      <w:divBdr>
        <w:top w:val="none" w:sz="0" w:space="0" w:color="auto"/>
        <w:left w:val="none" w:sz="0" w:space="0" w:color="auto"/>
        <w:bottom w:val="none" w:sz="0" w:space="0" w:color="auto"/>
        <w:right w:val="none" w:sz="0" w:space="0" w:color="auto"/>
      </w:divBdr>
    </w:div>
    <w:div w:id="1431388265">
      <w:bodyDiv w:val="1"/>
      <w:marLeft w:val="0"/>
      <w:marRight w:val="0"/>
      <w:marTop w:val="0"/>
      <w:marBottom w:val="0"/>
      <w:divBdr>
        <w:top w:val="none" w:sz="0" w:space="0" w:color="auto"/>
        <w:left w:val="none" w:sz="0" w:space="0" w:color="auto"/>
        <w:bottom w:val="none" w:sz="0" w:space="0" w:color="auto"/>
        <w:right w:val="none" w:sz="0" w:space="0" w:color="auto"/>
      </w:divBdr>
    </w:div>
    <w:div w:id="1447505674">
      <w:bodyDiv w:val="1"/>
      <w:marLeft w:val="0"/>
      <w:marRight w:val="0"/>
      <w:marTop w:val="0"/>
      <w:marBottom w:val="0"/>
      <w:divBdr>
        <w:top w:val="none" w:sz="0" w:space="0" w:color="auto"/>
        <w:left w:val="none" w:sz="0" w:space="0" w:color="auto"/>
        <w:bottom w:val="none" w:sz="0" w:space="0" w:color="auto"/>
        <w:right w:val="none" w:sz="0" w:space="0" w:color="auto"/>
      </w:divBdr>
    </w:div>
    <w:div w:id="1451701962">
      <w:bodyDiv w:val="1"/>
      <w:marLeft w:val="0"/>
      <w:marRight w:val="0"/>
      <w:marTop w:val="0"/>
      <w:marBottom w:val="0"/>
      <w:divBdr>
        <w:top w:val="none" w:sz="0" w:space="0" w:color="auto"/>
        <w:left w:val="none" w:sz="0" w:space="0" w:color="auto"/>
        <w:bottom w:val="none" w:sz="0" w:space="0" w:color="auto"/>
        <w:right w:val="none" w:sz="0" w:space="0" w:color="auto"/>
      </w:divBdr>
    </w:div>
    <w:div w:id="1461650641">
      <w:bodyDiv w:val="1"/>
      <w:marLeft w:val="0"/>
      <w:marRight w:val="0"/>
      <w:marTop w:val="0"/>
      <w:marBottom w:val="0"/>
      <w:divBdr>
        <w:top w:val="none" w:sz="0" w:space="0" w:color="auto"/>
        <w:left w:val="none" w:sz="0" w:space="0" w:color="auto"/>
        <w:bottom w:val="none" w:sz="0" w:space="0" w:color="auto"/>
        <w:right w:val="none" w:sz="0" w:space="0" w:color="auto"/>
      </w:divBdr>
    </w:div>
    <w:div w:id="1487741314">
      <w:bodyDiv w:val="1"/>
      <w:marLeft w:val="0"/>
      <w:marRight w:val="0"/>
      <w:marTop w:val="0"/>
      <w:marBottom w:val="0"/>
      <w:divBdr>
        <w:top w:val="none" w:sz="0" w:space="0" w:color="auto"/>
        <w:left w:val="none" w:sz="0" w:space="0" w:color="auto"/>
        <w:bottom w:val="none" w:sz="0" w:space="0" w:color="auto"/>
        <w:right w:val="none" w:sz="0" w:space="0" w:color="auto"/>
      </w:divBdr>
    </w:div>
    <w:div w:id="1496262441">
      <w:bodyDiv w:val="1"/>
      <w:marLeft w:val="0"/>
      <w:marRight w:val="0"/>
      <w:marTop w:val="0"/>
      <w:marBottom w:val="0"/>
      <w:divBdr>
        <w:top w:val="none" w:sz="0" w:space="0" w:color="auto"/>
        <w:left w:val="none" w:sz="0" w:space="0" w:color="auto"/>
        <w:bottom w:val="none" w:sz="0" w:space="0" w:color="auto"/>
        <w:right w:val="none" w:sz="0" w:space="0" w:color="auto"/>
      </w:divBdr>
    </w:div>
    <w:div w:id="1497914534">
      <w:bodyDiv w:val="1"/>
      <w:marLeft w:val="0"/>
      <w:marRight w:val="0"/>
      <w:marTop w:val="0"/>
      <w:marBottom w:val="0"/>
      <w:divBdr>
        <w:top w:val="none" w:sz="0" w:space="0" w:color="auto"/>
        <w:left w:val="none" w:sz="0" w:space="0" w:color="auto"/>
        <w:bottom w:val="none" w:sz="0" w:space="0" w:color="auto"/>
        <w:right w:val="none" w:sz="0" w:space="0" w:color="auto"/>
      </w:divBdr>
    </w:div>
    <w:div w:id="1501700767">
      <w:bodyDiv w:val="1"/>
      <w:marLeft w:val="0"/>
      <w:marRight w:val="0"/>
      <w:marTop w:val="0"/>
      <w:marBottom w:val="0"/>
      <w:divBdr>
        <w:top w:val="none" w:sz="0" w:space="0" w:color="auto"/>
        <w:left w:val="none" w:sz="0" w:space="0" w:color="auto"/>
        <w:bottom w:val="none" w:sz="0" w:space="0" w:color="auto"/>
        <w:right w:val="none" w:sz="0" w:space="0" w:color="auto"/>
      </w:divBdr>
    </w:div>
    <w:div w:id="1527794347">
      <w:bodyDiv w:val="1"/>
      <w:marLeft w:val="0"/>
      <w:marRight w:val="0"/>
      <w:marTop w:val="0"/>
      <w:marBottom w:val="0"/>
      <w:divBdr>
        <w:top w:val="none" w:sz="0" w:space="0" w:color="auto"/>
        <w:left w:val="none" w:sz="0" w:space="0" w:color="auto"/>
        <w:bottom w:val="none" w:sz="0" w:space="0" w:color="auto"/>
        <w:right w:val="none" w:sz="0" w:space="0" w:color="auto"/>
      </w:divBdr>
    </w:div>
    <w:div w:id="1559049555">
      <w:bodyDiv w:val="1"/>
      <w:marLeft w:val="0"/>
      <w:marRight w:val="0"/>
      <w:marTop w:val="0"/>
      <w:marBottom w:val="0"/>
      <w:divBdr>
        <w:top w:val="none" w:sz="0" w:space="0" w:color="auto"/>
        <w:left w:val="none" w:sz="0" w:space="0" w:color="auto"/>
        <w:bottom w:val="none" w:sz="0" w:space="0" w:color="auto"/>
        <w:right w:val="none" w:sz="0" w:space="0" w:color="auto"/>
      </w:divBdr>
    </w:div>
    <w:div w:id="1593510522">
      <w:bodyDiv w:val="1"/>
      <w:marLeft w:val="0"/>
      <w:marRight w:val="0"/>
      <w:marTop w:val="0"/>
      <w:marBottom w:val="0"/>
      <w:divBdr>
        <w:top w:val="none" w:sz="0" w:space="0" w:color="auto"/>
        <w:left w:val="none" w:sz="0" w:space="0" w:color="auto"/>
        <w:bottom w:val="none" w:sz="0" w:space="0" w:color="auto"/>
        <w:right w:val="none" w:sz="0" w:space="0" w:color="auto"/>
      </w:divBdr>
    </w:div>
    <w:div w:id="1598320554">
      <w:bodyDiv w:val="1"/>
      <w:marLeft w:val="0"/>
      <w:marRight w:val="0"/>
      <w:marTop w:val="0"/>
      <w:marBottom w:val="0"/>
      <w:divBdr>
        <w:top w:val="none" w:sz="0" w:space="0" w:color="auto"/>
        <w:left w:val="none" w:sz="0" w:space="0" w:color="auto"/>
        <w:bottom w:val="none" w:sz="0" w:space="0" w:color="auto"/>
        <w:right w:val="none" w:sz="0" w:space="0" w:color="auto"/>
      </w:divBdr>
    </w:div>
    <w:div w:id="1612282363">
      <w:bodyDiv w:val="1"/>
      <w:marLeft w:val="0"/>
      <w:marRight w:val="0"/>
      <w:marTop w:val="0"/>
      <w:marBottom w:val="0"/>
      <w:divBdr>
        <w:top w:val="none" w:sz="0" w:space="0" w:color="auto"/>
        <w:left w:val="none" w:sz="0" w:space="0" w:color="auto"/>
        <w:bottom w:val="none" w:sz="0" w:space="0" w:color="auto"/>
        <w:right w:val="none" w:sz="0" w:space="0" w:color="auto"/>
      </w:divBdr>
    </w:div>
    <w:div w:id="1691180631">
      <w:bodyDiv w:val="1"/>
      <w:marLeft w:val="0"/>
      <w:marRight w:val="0"/>
      <w:marTop w:val="0"/>
      <w:marBottom w:val="0"/>
      <w:divBdr>
        <w:top w:val="none" w:sz="0" w:space="0" w:color="auto"/>
        <w:left w:val="none" w:sz="0" w:space="0" w:color="auto"/>
        <w:bottom w:val="none" w:sz="0" w:space="0" w:color="auto"/>
        <w:right w:val="none" w:sz="0" w:space="0" w:color="auto"/>
      </w:divBdr>
    </w:div>
    <w:div w:id="1712218505">
      <w:bodyDiv w:val="1"/>
      <w:marLeft w:val="0"/>
      <w:marRight w:val="0"/>
      <w:marTop w:val="0"/>
      <w:marBottom w:val="0"/>
      <w:divBdr>
        <w:top w:val="none" w:sz="0" w:space="0" w:color="auto"/>
        <w:left w:val="none" w:sz="0" w:space="0" w:color="auto"/>
        <w:bottom w:val="none" w:sz="0" w:space="0" w:color="auto"/>
        <w:right w:val="none" w:sz="0" w:space="0" w:color="auto"/>
      </w:divBdr>
    </w:div>
    <w:div w:id="1794708446">
      <w:bodyDiv w:val="1"/>
      <w:marLeft w:val="0"/>
      <w:marRight w:val="0"/>
      <w:marTop w:val="0"/>
      <w:marBottom w:val="0"/>
      <w:divBdr>
        <w:top w:val="none" w:sz="0" w:space="0" w:color="auto"/>
        <w:left w:val="none" w:sz="0" w:space="0" w:color="auto"/>
        <w:bottom w:val="none" w:sz="0" w:space="0" w:color="auto"/>
        <w:right w:val="none" w:sz="0" w:space="0" w:color="auto"/>
      </w:divBdr>
    </w:div>
    <w:div w:id="1806389923">
      <w:bodyDiv w:val="1"/>
      <w:marLeft w:val="0"/>
      <w:marRight w:val="0"/>
      <w:marTop w:val="0"/>
      <w:marBottom w:val="0"/>
      <w:divBdr>
        <w:top w:val="none" w:sz="0" w:space="0" w:color="auto"/>
        <w:left w:val="none" w:sz="0" w:space="0" w:color="auto"/>
        <w:bottom w:val="none" w:sz="0" w:space="0" w:color="auto"/>
        <w:right w:val="none" w:sz="0" w:space="0" w:color="auto"/>
      </w:divBdr>
    </w:div>
    <w:div w:id="1822884189">
      <w:bodyDiv w:val="1"/>
      <w:marLeft w:val="0"/>
      <w:marRight w:val="0"/>
      <w:marTop w:val="0"/>
      <w:marBottom w:val="0"/>
      <w:divBdr>
        <w:top w:val="none" w:sz="0" w:space="0" w:color="auto"/>
        <w:left w:val="none" w:sz="0" w:space="0" w:color="auto"/>
        <w:bottom w:val="none" w:sz="0" w:space="0" w:color="auto"/>
        <w:right w:val="none" w:sz="0" w:space="0" w:color="auto"/>
      </w:divBdr>
    </w:div>
    <w:div w:id="1824152216">
      <w:bodyDiv w:val="1"/>
      <w:marLeft w:val="0"/>
      <w:marRight w:val="0"/>
      <w:marTop w:val="0"/>
      <w:marBottom w:val="0"/>
      <w:divBdr>
        <w:top w:val="none" w:sz="0" w:space="0" w:color="auto"/>
        <w:left w:val="none" w:sz="0" w:space="0" w:color="auto"/>
        <w:bottom w:val="none" w:sz="0" w:space="0" w:color="auto"/>
        <w:right w:val="none" w:sz="0" w:space="0" w:color="auto"/>
      </w:divBdr>
    </w:div>
    <w:div w:id="1839349057">
      <w:bodyDiv w:val="1"/>
      <w:marLeft w:val="0"/>
      <w:marRight w:val="0"/>
      <w:marTop w:val="0"/>
      <w:marBottom w:val="0"/>
      <w:divBdr>
        <w:top w:val="none" w:sz="0" w:space="0" w:color="auto"/>
        <w:left w:val="none" w:sz="0" w:space="0" w:color="auto"/>
        <w:bottom w:val="none" w:sz="0" w:space="0" w:color="auto"/>
        <w:right w:val="none" w:sz="0" w:space="0" w:color="auto"/>
      </w:divBdr>
    </w:div>
    <w:div w:id="1852448388">
      <w:bodyDiv w:val="1"/>
      <w:marLeft w:val="0"/>
      <w:marRight w:val="0"/>
      <w:marTop w:val="0"/>
      <w:marBottom w:val="0"/>
      <w:divBdr>
        <w:top w:val="none" w:sz="0" w:space="0" w:color="auto"/>
        <w:left w:val="none" w:sz="0" w:space="0" w:color="auto"/>
        <w:bottom w:val="none" w:sz="0" w:space="0" w:color="auto"/>
        <w:right w:val="none" w:sz="0" w:space="0" w:color="auto"/>
      </w:divBdr>
    </w:div>
    <w:div w:id="1861429691">
      <w:bodyDiv w:val="1"/>
      <w:marLeft w:val="0"/>
      <w:marRight w:val="0"/>
      <w:marTop w:val="0"/>
      <w:marBottom w:val="0"/>
      <w:divBdr>
        <w:top w:val="none" w:sz="0" w:space="0" w:color="auto"/>
        <w:left w:val="none" w:sz="0" w:space="0" w:color="auto"/>
        <w:bottom w:val="none" w:sz="0" w:space="0" w:color="auto"/>
        <w:right w:val="none" w:sz="0" w:space="0" w:color="auto"/>
      </w:divBdr>
    </w:div>
    <w:div w:id="1897281440">
      <w:bodyDiv w:val="1"/>
      <w:marLeft w:val="0"/>
      <w:marRight w:val="0"/>
      <w:marTop w:val="0"/>
      <w:marBottom w:val="0"/>
      <w:divBdr>
        <w:top w:val="none" w:sz="0" w:space="0" w:color="auto"/>
        <w:left w:val="none" w:sz="0" w:space="0" w:color="auto"/>
        <w:bottom w:val="none" w:sz="0" w:space="0" w:color="auto"/>
        <w:right w:val="none" w:sz="0" w:space="0" w:color="auto"/>
      </w:divBdr>
    </w:div>
    <w:div w:id="1901013983">
      <w:bodyDiv w:val="1"/>
      <w:marLeft w:val="0"/>
      <w:marRight w:val="0"/>
      <w:marTop w:val="0"/>
      <w:marBottom w:val="0"/>
      <w:divBdr>
        <w:top w:val="none" w:sz="0" w:space="0" w:color="auto"/>
        <w:left w:val="none" w:sz="0" w:space="0" w:color="auto"/>
        <w:bottom w:val="none" w:sz="0" w:space="0" w:color="auto"/>
        <w:right w:val="none" w:sz="0" w:space="0" w:color="auto"/>
      </w:divBdr>
    </w:div>
    <w:div w:id="1920794703">
      <w:bodyDiv w:val="1"/>
      <w:marLeft w:val="0"/>
      <w:marRight w:val="0"/>
      <w:marTop w:val="0"/>
      <w:marBottom w:val="0"/>
      <w:divBdr>
        <w:top w:val="none" w:sz="0" w:space="0" w:color="auto"/>
        <w:left w:val="none" w:sz="0" w:space="0" w:color="auto"/>
        <w:bottom w:val="none" w:sz="0" w:space="0" w:color="auto"/>
        <w:right w:val="none" w:sz="0" w:space="0" w:color="auto"/>
      </w:divBdr>
    </w:div>
    <w:div w:id="1981155357">
      <w:bodyDiv w:val="1"/>
      <w:marLeft w:val="0"/>
      <w:marRight w:val="0"/>
      <w:marTop w:val="0"/>
      <w:marBottom w:val="0"/>
      <w:divBdr>
        <w:top w:val="none" w:sz="0" w:space="0" w:color="auto"/>
        <w:left w:val="none" w:sz="0" w:space="0" w:color="auto"/>
        <w:bottom w:val="none" w:sz="0" w:space="0" w:color="auto"/>
        <w:right w:val="none" w:sz="0" w:space="0" w:color="auto"/>
      </w:divBdr>
    </w:div>
    <w:div w:id="2016765519">
      <w:bodyDiv w:val="1"/>
      <w:marLeft w:val="0"/>
      <w:marRight w:val="0"/>
      <w:marTop w:val="0"/>
      <w:marBottom w:val="0"/>
      <w:divBdr>
        <w:top w:val="none" w:sz="0" w:space="0" w:color="auto"/>
        <w:left w:val="none" w:sz="0" w:space="0" w:color="auto"/>
        <w:bottom w:val="none" w:sz="0" w:space="0" w:color="auto"/>
        <w:right w:val="none" w:sz="0" w:space="0" w:color="auto"/>
      </w:divBdr>
    </w:div>
    <w:div w:id="2024814894">
      <w:bodyDiv w:val="1"/>
      <w:marLeft w:val="0"/>
      <w:marRight w:val="0"/>
      <w:marTop w:val="0"/>
      <w:marBottom w:val="0"/>
      <w:divBdr>
        <w:top w:val="none" w:sz="0" w:space="0" w:color="auto"/>
        <w:left w:val="none" w:sz="0" w:space="0" w:color="auto"/>
        <w:bottom w:val="none" w:sz="0" w:space="0" w:color="auto"/>
        <w:right w:val="none" w:sz="0" w:space="0" w:color="auto"/>
      </w:divBdr>
    </w:div>
    <w:div w:id="2045396477">
      <w:bodyDiv w:val="1"/>
      <w:marLeft w:val="0"/>
      <w:marRight w:val="0"/>
      <w:marTop w:val="0"/>
      <w:marBottom w:val="0"/>
      <w:divBdr>
        <w:top w:val="none" w:sz="0" w:space="0" w:color="auto"/>
        <w:left w:val="none" w:sz="0" w:space="0" w:color="auto"/>
        <w:bottom w:val="none" w:sz="0" w:space="0" w:color="auto"/>
        <w:right w:val="none" w:sz="0" w:space="0" w:color="auto"/>
      </w:divBdr>
    </w:div>
    <w:div w:id="2070226926">
      <w:bodyDiv w:val="1"/>
      <w:marLeft w:val="0"/>
      <w:marRight w:val="0"/>
      <w:marTop w:val="0"/>
      <w:marBottom w:val="0"/>
      <w:divBdr>
        <w:top w:val="none" w:sz="0" w:space="0" w:color="auto"/>
        <w:left w:val="none" w:sz="0" w:space="0" w:color="auto"/>
        <w:bottom w:val="none" w:sz="0" w:space="0" w:color="auto"/>
        <w:right w:val="none" w:sz="0" w:space="0" w:color="auto"/>
      </w:divBdr>
    </w:div>
    <w:div w:id="2073261721">
      <w:bodyDiv w:val="1"/>
      <w:marLeft w:val="0"/>
      <w:marRight w:val="0"/>
      <w:marTop w:val="0"/>
      <w:marBottom w:val="0"/>
      <w:divBdr>
        <w:top w:val="none" w:sz="0" w:space="0" w:color="auto"/>
        <w:left w:val="none" w:sz="0" w:space="0" w:color="auto"/>
        <w:bottom w:val="none" w:sz="0" w:space="0" w:color="auto"/>
        <w:right w:val="none" w:sz="0" w:space="0" w:color="auto"/>
      </w:divBdr>
    </w:div>
    <w:div w:id="2080980709">
      <w:bodyDiv w:val="1"/>
      <w:marLeft w:val="0"/>
      <w:marRight w:val="0"/>
      <w:marTop w:val="0"/>
      <w:marBottom w:val="0"/>
      <w:divBdr>
        <w:top w:val="none" w:sz="0" w:space="0" w:color="auto"/>
        <w:left w:val="none" w:sz="0" w:space="0" w:color="auto"/>
        <w:bottom w:val="none" w:sz="0" w:space="0" w:color="auto"/>
        <w:right w:val="none" w:sz="0" w:space="0" w:color="auto"/>
      </w:divBdr>
    </w:div>
    <w:div w:id="2082022288">
      <w:bodyDiv w:val="1"/>
      <w:marLeft w:val="0"/>
      <w:marRight w:val="0"/>
      <w:marTop w:val="0"/>
      <w:marBottom w:val="0"/>
      <w:divBdr>
        <w:top w:val="none" w:sz="0" w:space="0" w:color="auto"/>
        <w:left w:val="none" w:sz="0" w:space="0" w:color="auto"/>
        <w:bottom w:val="none" w:sz="0" w:space="0" w:color="auto"/>
        <w:right w:val="none" w:sz="0" w:space="0" w:color="auto"/>
      </w:divBdr>
    </w:div>
    <w:div w:id="2096048058">
      <w:bodyDiv w:val="1"/>
      <w:marLeft w:val="0"/>
      <w:marRight w:val="0"/>
      <w:marTop w:val="0"/>
      <w:marBottom w:val="0"/>
      <w:divBdr>
        <w:top w:val="none" w:sz="0" w:space="0" w:color="auto"/>
        <w:left w:val="none" w:sz="0" w:space="0" w:color="auto"/>
        <w:bottom w:val="none" w:sz="0" w:space="0" w:color="auto"/>
        <w:right w:val="none" w:sz="0" w:space="0" w:color="auto"/>
      </w:divBdr>
    </w:div>
    <w:div w:id="2127263338">
      <w:bodyDiv w:val="1"/>
      <w:marLeft w:val="0"/>
      <w:marRight w:val="0"/>
      <w:marTop w:val="0"/>
      <w:marBottom w:val="0"/>
      <w:divBdr>
        <w:top w:val="none" w:sz="0" w:space="0" w:color="auto"/>
        <w:left w:val="none" w:sz="0" w:space="0" w:color="auto"/>
        <w:bottom w:val="none" w:sz="0" w:space="0" w:color="auto"/>
        <w:right w:val="none" w:sz="0" w:space="0" w:color="auto"/>
      </w:divBdr>
    </w:div>
    <w:div w:id="213929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wilczek@centrum.cz"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2537</TotalTime>
  <Pages>42</Pages>
  <Words>11521</Words>
  <Characters>67980</Characters>
  <Application>Microsoft Office Word</Application>
  <DocSecurity>0</DocSecurity>
  <Lines>566</Lines>
  <Paragraphs>158</Paragraphs>
  <ScaleCrop>false</ScaleCrop>
  <HeadingPairs>
    <vt:vector size="2" baseType="variant">
      <vt:variant>
        <vt:lpstr>Název</vt:lpstr>
      </vt:variant>
      <vt:variant>
        <vt:i4>1</vt:i4>
      </vt:variant>
    </vt:vector>
  </HeadingPairs>
  <TitlesOfParts>
    <vt:vector size="1" baseType="lpstr">
      <vt:lpstr>Prohlášení k výkonu stavebního dozoru plynofikace objektu</vt:lpstr>
    </vt:vector>
  </TitlesOfParts>
  <Company>_</Company>
  <LinksUpToDate>false</LinksUpToDate>
  <CharactersWithSpaces>79343</CharactersWithSpaces>
  <SharedDoc>false</SharedDoc>
  <HLinks>
    <vt:vector size="6" baseType="variant">
      <vt:variant>
        <vt:i4>1638447</vt:i4>
      </vt:variant>
      <vt:variant>
        <vt:i4>3</vt:i4>
      </vt:variant>
      <vt:variant>
        <vt:i4>0</vt:i4>
      </vt:variant>
      <vt:variant>
        <vt:i4>5</vt:i4>
      </vt:variant>
      <vt:variant>
        <vt:lpwstr>mailto:wilczek@centrum.cz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Prohlášení k výkonu stavebního dozoru plynofikace objektu</dc:title>
  <dc:subject/>
  <dc:creator>_</dc:creator>
  <cp:keywords/>
  <dc:description/>
  <cp:lastModifiedBy>Stanislav Wilczek</cp:lastModifiedBy>
  <cp:revision>48</cp:revision>
  <cp:lastPrinted>2020-11-25T17:16:00Z</cp:lastPrinted>
  <dcterms:created xsi:type="dcterms:W3CDTF">2020-10-14T17:01:00Z</dcterms:created>
  <dcterms:modified xsi:type="dcterms:W3CDTF">2020-12-02T12:38:00Z</dcterms:modified>
</cp:coreProperties>
</file>